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CA" w:rsidRPr="008E51F5" w:rsidRDefault="001F32CA" w:rsidP="001F32CA">
      <w:pPr>
        <w:ind w:left="360"/>
        <w:jc w:val="center"/>
        <w:rPr>
          <w:sz w:val="28"/>
          <w:szCs w:val="28"/>
        </w:rPr>
      </w:pPr>
      <w:r w:rsidRPr="008E51F5">
        <w:rPr>
          <w:noProof/>
          <w:sz w:val="28"/>
          <w:szCs w:val="28"/>
        </w:rPr>
        <w:drawing>
          <wp:inline distT="0" distB="0" distL="0" distR="0">
            <wp:extent cx="428625" cy="609600"/>
            <wp:effectExtent l="19050" t="0" r="9525" b="0"/>
            <wp:docPr id="2"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5">
                      <a:lum bright="6000" contrast="6000"/>
                    </a:blip>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rsidR="001F32CA" w:rsidRPr="008E51F5" w:rsidRDefault="001F32CA" w:rsidP="001F32CA">
      <w:pPr>
        <w:ind w:left="360"/>
        <w:jc w:val="center"/>
        <w:rPr>
          <w:rStyle w:val="StrongEmphasis"/>
          <w:b w:val="0"/>
          <w:sz w:val="28"/>
          <w:szCs w:val="28"/>
        </w:rPr>
      </w:pPr>
      <w:r w:rsidRPr="008E51F5">
        <w:rPr>
          <w:rStyle w:val="StrongEmphasis"/>
          <w:b w:val="0"/>
          <w:sz w:val="28"/>
          <w:szCs w:val="28"/>
        </w:rPr>
        <w:t>Республика Крым</w:t>
      </w:r>
    </w:p>
    <w:p w:rsidR="001F32CA" w:rsidRPr="008E51F5" w:rsidRDefault="001F32CA" w:rsidP="001F32CA">
      <w:pPr>
        <w:ind w:left="360"/>
        <w:jc w:val="center"/>
        <w:rPr>
          <w:b/>
          <w:sz w:val="28"/>
          <w:szCs w:val="28"/>
        </w:rPr>
      </w:pPr>
      <w:r w:rsidRPr="008E51F5">
        <w:rPr>
          <w:rStyle w:val="StrongEmphasis"/>
          <w:b w:val="0"/>
          <w:sz w:val="28"/>
          <w:szCs w:val="28"/>
        </w:rPr>
        <w:t>Белогорский район</w:t>
      </w:r>
    </w:p>
    <w:p w:rsidR="001F32CA" w:rsidRPr="008E51F5" w:rsidRDefault="001F32CA" w:rsidP="001F32CA">
      <w:pPr>
        <w:pStyle w:val="Textbody"/>
        <w:tabs>
          <w:tab w:val="left" w:pos="6735"/>
        </w:tabs>
        <w:ind w:left="360"/>
        <w:jc w:val="center"/>
        <w:rPr>
          <w:rFonts w:cs="Times New Roman"/>
          <w:sz w:val="28"/>
          <w:szCs w:val="28"/>
          <w:lang w:val="ru-RU"/>
        </w:rPr>
      </w:pPr>
      <w:proofErr w:type="spellStart"/>
      <w:r w:rsidRPr="008E51F5">
        <w:rPr>
          <w:rFonts w:cs="Times New Roman"/>
          <w:sz w:val="28"/>
          <w:szCs w:val="28"/>
          <w:lang w:val="ru-RU"/>
        </w:rPr>
        <w:t>Богатовский</w:t>
      </w:r>
      <w:proofErr w:type="spellEnd"/>
      <w:r w:rsidRPr="008E51F5">
        <w:rPr>
          <w:rFonts w:cs="Times New Roman"/>
          <w:sz w:val="28"/>
          <w:szCs w:val="28"/>
          <w:lang w:val="ru-RU"/>
        </w:rPr>
        <w:t xml:space="preserve"> сельский совет</w:t>
      </w:r>
    </w:p>
    <w:p w:rsidR="001F32CA" w:rsidRPr="008E51F5" w:rsidRDefault="001F32CA" w:rsidP="001F32CA">
      <w:pPr>
        <w:ind w:left="360"/>
        <w:jc w:val="center"/>
        <w:rPr>
          <w:sz w:val="28"/>
          <w:szCs w:val="28"/>
        </w:rPr>
      </w:pPr>
    </w:p>
    <w:p w:rsidR="001F32CA" w:rsidRPr="008E51F5" w:rsidRDefault="001F32CA" w:rsidP="001F32CA">
      <w:pPr>
        <w:ind w:left="360"/>
        <w:jc w:val="center"/>
        <w:rPr>
          <w:sz w:val="28"/>
          <w:szCs w:val="28"/>
        </w:rPr>
      </w:pPr>
      <w:r w:rsidRPr="008E51F5">
        <w:rPr>
          <w:sz w:val="28"/>
          <w:szCs w:val="28"/>
        </w:rPr>
        <w:t>64 сессия 1 созыва</w:t>
      </w:r>
    </w:p>
    <w:p w:rsidR="001F32CA" w:rsidRPr="008E51F5" w:rsidRDefault="001F32CA" w:rsidP="001F32CA">
      <w:pPr>
        <w:widowControl w:val="0"/>
        <w:spacing w:line="100" w:lineRule="atLeast"/>
        <w:ind w:left="360"/>
        <w:jc w:val="center"/>
        <w:rPr>
          <w:bCs/>
          <w:color w:val="000000"/>
          <w:sz w:val="28"/>
          <w:szCs w:val="28"/>
        </w:rPr>
      </w:pPr>
    </w:p>
    <w:p w:rsidR="001F32CA" w:rsidRPr="008E51F5" w:rsidRDefault="001F32CA" w:rsidP="001F32CA">
      <w:pPr>
        <w:widowControl w:val="0"/>
        <w:spacing w:line="100" w:lineRule="atLeast"/>
        <w:ind w:left="360"/>
        <w:jc w:val="center"/>
        <w:rPr>
          <w:bCs/>
          <w:color w:val="000000"/>
          <w:sz w:val="28"/>
          <w:szCs w:val="28"/>
        </w:rPr>
      </w:pPr>
      <w:r w:rsidRPr="008E51F5">
        <w:rPr>
          <w:bCs/>
          <w:color w:val="000000"/>
          <w:sz w:val="28"/>
          <w:szCs w:val="28"/>
        </w:rPr>
        <w:t>РЕШЕНИЕ</w:t>
      </w:r>
    </w:p>
    <w:p w:rsidR="001F32CA" w:rsidRPr="008E51F5" w:rsidRDefault="001F32CA" w:rsidP="001F32CA">
      <w:pPr>
        <w:keepNext/>
        <w:spacing w:line="100" w:lineRule="atLeast"/>
        <w:ind w:right="282"/>
        <w:jc w:val="center"/>
        <w:rPr>
          <w:bCs/>
          <w:sz w:val="28"/>
          <w:szCs w:val="28"/>
        </w:rPr>
      </w:pPr>
      <w:r w:rsidRPr="008E51F5">
        <w:rPr>
          <w:sz w:val="28"/>
          <w:szCs w:val="28"/>
        </w:rPr>
        <w:t>14 марта 2018 года</w:t>
      </w:r>
      <w:r w:rsidRPr="008E51F5">
        <w:rPr>
          <w:b/>
          <w:bCs/>
          <w:sz w:val="28"/>
          <w:szCs w:val="28"/>
        </w:rPr>
        <w:t xml:space="preserve">                                                                                     </w:t>
      </w:r>
      <w:r w:rsidRPr="008E51F5">
        <w:rPr>
          <w:bCs/>
          <w:sz w:val="28"/>
          <w:szCs w:val="28"/>
        </w:rPr>
        <w:t>№ 418</w:t>
      </w:r>
    </w:p>
    <w:p w:rsidR="001F32CA" w:rsidRPr="008E51F5" w:rsidRDefault="001F32CA" w:rsidP="001F32CA">
      <w:pPr>
        <w:keepNext/>
        <w:spacing w:line="100" w:lineRule="atLeast"/>
        <w:ind w:right="282"/>
        <w:jc w:val="center"/>
        <w:rPr>
          <w:bCs/>
          <w:sz w:val="28"/>
          <w:szCs w:val="28"/>
        </w:rPr>
      </w:pPr>
    </w:p>
    <w:p w:rsidR="001F32CA" w:rsidRPr="008E51F5" w:rsidRDefault="001F32CA" w:rsidP="001F32CA">
      <w:pPr>
        <w:pStyle w:val="a3"/>
        <w:jc w:val="center"/>
        <w:rPr>
          <w:rFonts w:ascii="Times New Roman" w:hAnsi="Times New Roman" w:cs="Times New Roman"/>
          <w:sz w:val="28"/>
          <w:szCs w:val="28"/>
        </w:rPr>
      </w:pPr>
      <w:r w:rsidRPr="008E51F5">
        <w:rPr>
          <w:rFonts w:ascii="Times New Roman" w:hAnsi="Times New Roman" w:cs="Times New Roman"/>
          <w:sz w:val="28"/>
          <w:szCs w:val="28"/>
        </w:rPr>
        <w:t xml:space="preserve">О внесении изменений в Устав </w:t>
      </w:r>
      <w:proofErr w:type="gramStart"/>
      <w:r w:rsidRPr="008E51F5">
        <w:rPr>
          <w:rFonts w:ascii="Times New Roman" w:hAnsi="Times New Roman" w:cs="Times New Roman"/>
          <w:sz w:val="28"/>
          <w:szCs w:val="28"/>
        </w:rPr>
        <w:t>муниципального</w:t>
      </w:r>
      <w:proofErr w:type="gramEnd"/>
    </w:p>
    <w:p w:rsidR="001F32CA" w:rsidRPr="008E51F5" w:rsidRDefault="001F32CA" w:rsidP="001F32CA">
      <w:pPr>
        <w:pStyle w:val="a3"/>
        <w:jc w:val="center"/>
        <w:rPr>
          <w:rFonts w:ascii="Times New Roman" w:hAnsi="Times New Roman" w:cs="Times New Roman"/>
          <w:sz w:val="28"/>
          <w:szCs w:val="28"/>
        </w:rPr>
      </w:pPr>
      <w:r w:rsidRPr="008E51F5">
        <w:rPr>
          <w:rFonts w:ascii="Times New Roman" w:hAnsi="Times New Roman" w:cs="Times New Roman"/>
          <w:sz w:val="28"/>
          <w:szCs w:val="28"/>
        </w:rPr>
        <w:t xml:space="preserve">образования </w:t>
      </w:r>
      <w:proofErr w:type="spellStart"/>
      <w:r w:rsidRPr="008E51F5">
        <w:rPr>
          <w:rFonts w:ascii="Times New Roman" w:hAnsi="Times New Roman" w:cs="Times New Roman"/>
          <w:sz w:val="28"/>
          <w:szCs w:val="28"/>
        </w:rPr>
        <w:t>Богатовское</w:t>
      </w:r>
      <w:proofErr w:type="spellEnd"/>
      <w:r w:rsidRPr="008E51F5">
        <w:rPr>
          <w:rFonts w:ascii="Times New Roman" w:hAnsi="Times New Roman" w:cs="Times New Roman"/>
          <w:sz w:val="28"/>
          <w:szCs w:val="28"/>
        </w:rPr>
        <w:t xml:space="preserve"> сельское поселение</w:t>
      </w:r>
    </w:p>
    <w:p w:rsidR="001F32CA" w:rsidRPr="008E51F5" w:rsidRDefault="001F32CA" w:rsidP="001F32CA">
      <w:pPr>
        <w:pStyle w:val="a3"/>
        <w:jc w:val="center"/>
        <w:rPr>
          <w:rFonts w:ascii="Times New Roman" w:hAnsi="Times New Roman" w:cs="Times New Roman"/>
          <w:sz w:val="28"/>
          <w:szCs w:val="28"/>
        </w:rPr>
      </w:pPr>
      <w:r w:rsidRPr="008E51F5">
        <w:rPr>
          <w:rFonts w:ascii="Times New Roman" w:hAnsi="Times New Roman" w:cs="Times New Roman"/>
          <w:sz w:val="28"/>
          <w:szCs w:val="28"/>
        </w:rPr>
        <w:t>Белогорского района Республики Крым</w:t>
      </w:r>
    </w:p>
    <w:p w:rsidR="001F32CA" w:rsidRPr="008E51F5" w:rsidRDefault="001F32CA" w:rsidP="001F32CA">
      <w:pPr>
        <w:rPr>
          <w:sz w:val="28"/>
          <w:szCs w:val="28"/>
        </w:rPr>
      </w:pPr>
    </w:p>
    <w:p w:rsidR="001F32CA" w:rsidRPr="008E51F5" w:rsidRDefault="001F32CA" w:rsidP="001F32CA">
      <w:pPr>
        <w:ind w:firstLine="709"/>
        <w:jc w:val="both"/>
        <w:rPr>
          <w:sz w:val="28"/>
          <w:szCs w:val="28"/>
        </w:rPr>
      </w:pPr>
      <w:r w:rsidRPr="008E51F5">
        <w:rPr>
          <w:sz w:val="28"/>
          <w:szCs w:val="28"/>
        </w:rPr>
        <w:t xml:space="preserve">В целях приведения Устава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принятого решением </w:t>
      </w:r>
      <w:proofErr w:type="spellStart"/>
      <w:r w:rsidRPr="008E51F5">
        <w:rPr>
          <w:sz w:val="28"/>
          <w:szCs w:val="28"/>
        </w:rPr>
        <w:t>Богатовского</w:t>
      </w:r>
      <w:proofErr w:type="spellEnd"/>
      <w:r w:rsidRPr="008E51F5">
        <w:rPr>
          <w:sz w:val="28"/>
          <w:szCs w:val="28"/>
        </w:rPr>
        <w:t xml:space="preserve"> сельского совета Белогорского района Республики Крым от 06.11.2014 года № 17 «О принятии Устава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в соответствии с федеральным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Уставом </w:t>
      </w:r>
      <w:proofErr w:type="spellStart"/>
      <w:r w:rsidRPr="008E51F5">
        <w:rPr>
          <w:sz w:val="28"/>
          <w:szCs w:val="28"/>
        </w:rPr>
        <w:t>Богатовского</w:t>
      </w:r>
      <w:proofErr w:type="spellEnd"/>
      <w:r w:rsidRPr="008E51F5">
        <w:rPr>
          <w:sz w:val="28"/>
          <w:szCs w:val="28"/>
        </w:rPr>
        <w:t xml:space="preserve"> сельского поселения Белогорского района Республики Крым, </w:t>
      </w:r>
    </w:p>
    <w:p w:rsidR="001F32CA" w:rsidRPr="008E51F5" w:rsidRDefault="001F32CA" w:rsidP="001F32CA">
      <w:pPr>
        <w:ind w:firstLine="709"/>
        <w:jc w:val="both"/>
        <w:rPr>
          <w:sz w:val="28"/>
          <w:szCs w:val="28"/>
        </w:rPr>
      </w:pPr>
      <w:proofErr w:type="spellStart"/>
      <w:r w:rsidRPr="008E51F5">
        <w:rPr>
          <w:sz w:val="28"/>
          <w:szCs w:val="28"/>
        </w:rPr>
        <w:t>Богатовский</w:t>
      </w:r>
      <w:proofErr w:type="spellEnd"/>
      <w:r w:rsidRPr="008E51F5">
        <w:rPr>
          <w:sz w:val="28"/>
          <w:szCs w:val="28"/>
        </w:rPr>
        <w:t xml:space="preserve"> сельский совет </w:t>
      </w:r>
      <w:r w:rsidRPr="008E51F5">
        <w:rPr>
          <w:b/>
          <w:bCs/>
          <w:sz w:val="28"/>
          <w:szCs w:val="28"/>
        </w:rPr>
        <w:t>РЕШИЛ:</w:t>
      </w:r>
    </w:p>
    <w:p w:rsidR="001F32CA" w:rsidRPr="008E51F5" w:rsidRDefault="001F32CA" w:rsidP="001F32CA">
      <w:pPr>
        <w:ind w:firstLine="709"/>
        <w:jc w:val="both"/>
        <w:rPr>
          <w:sz w:val="28"/>
          <w:szCs w:val="28"/>
        </w:rPr>
      </w:pPr>
      <w:r w:rsidRPr="008E51F5">
        <w:rPr>
          <w:sz w:val="28"/>
          <w:szCs w:val="28"/>
        </w:rPr>
        <w:t xml:space="preserve">1. Внести в Устав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w:t>
      </w:r>
      <w:r w:rsidR="008E51F5">
        <w:rPr>
          <w:sz w:val="28"/>
          <w:szCs w:val="28"/>
        </w:rPr>
        <w:t xml:space="preserve">блики Крым, принятого решением </w:t>
      </w:r>
      <w:proofErr w:type="spellStart"/>
      <w:r w:rsidRPr="008E51F5">
        <w:rPr>
          <w:sz w:val="28"/>
          <w:szCs w:val="28"/>
        </w:rPr>
        <w:t>Богатовского</w:t>
      </w:r>
      <w:proofErr w:type="spellEnd"/>
      <w:r w:rsidRPr="008E51F5">
        <w:rPr>
          <w:sz w:val="28"/>
          <w:szCs w:val="28"/>
        </w:rPr>
        <w:t xml:space="preserve"> сельского совета Белогорского района Республики Крым 06.11.2014 года № 17 «О принятии Устава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(далее — Устав) следующие изменения:</w:t>
      </w:r>
    </w:p>
    <w:p w:rsidR="001F32CA" w:rsidRPr="008E51F5" w:rsidRDefault="001F32CA" w:rsidP="001F32CA">
      <w:pPr>
        <w:ind w:firstLine="709"/>
        <w:jc w:val="both"/>
        <w:rPr>
          <w:sz w:val="28"/>
          <w:szCs w:val="28"/>
        </w:rPr>
      </w:pPr>
      <w:r w:rsidRPr="008E51F5">
        <w:rPr>
          <w:sz w:val="28"/>
          <w:szCs w:val="28"/>
        </w:rPr>
        <w:t>1.1. статью 46 Устава дополнить частью 5 следующего содержания:</w:t>
      </w:r>
    </w:p>
    <w:p w:rsidR="001F32CA" w:rsidRPr="008E51F5" w:rsidRDefault="001F32CA" w:rsidP="001F32CA">
      <w:pPr>
        <w:autoSpaceDE w:val="0"/>
        <w:ind w:firstLine="709"/>
        <w:jc w:val="both"/>
        <w:rPr>
          <w:sz w:val="28"/>
          <w:szCs w:val="28"/>
        </w:rPr>
      </w:pPr>
      <w:r w:rsidRPr="008E51F5">
        <w:rPr>
          <w:sz w:val="28"/>
          <w:szCs w:val="28"/>
        </w:rPr>
        <w:t>«5. В случае</w:t>
      </w:r>
      <w:proofErr w:type="gramStart"/>
      <w:r w:rsidRPr="008E51F5">
        <w:rPr>
          <w:sz w:val="28"/>
          <w:szCs w:val="28"/>
        </w:rPr>
        <w:t>,</w:t>
      </w:r>
      <w:proofErr w:type="gramEnd"/>
      <w:r w:rsidRPr="008E51F5">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w:t>
      </w:r>
      <w:r w:rsidRPr="008E51F5">
        <w:rPr>
          <w:sz w:val="28"/>
          <w:szCs w:val="28"/>
        </w:rPr>
        <w:lastRenderedPageBreak/>
        <w:t>представительным органом муниципального образования из своего состава до вступления решения суда в законную силу</w:t>
      </w:r>
      <w:proofErr w:type="gramStart"/>
      <w:r w:rsidRPr="008E51F5">
        <w:rPr>
          <w:sz w:val="28"/>
          <w:szCs w:val="28"/>
        </w:rPr>
        <w:t>.»;</w:t>
      </w:r>
      <w:proofErr w:type="gramEnd"/>
    </w:p>
    <w:p w:rsidR="001F32CA" w:rsidRPr="008E51F5" w:rsidRDefault="001F32CA" w:rsidP="001F32CA">
      <w:pPr>
        <w:autoSpaceDE w:val="0"/>
        <w:ind w:firstLine="709"/>
        <w:jc w:val="both"/>
        <w:rPr>
          <w:sz w:val="28"/>
          <w:szCs w:val="28"/>
        </w:rPr>
      </w:pPr>
      <w:r w:rsidRPr="008E51F5">
        <w:rPr>
          <w:sz w:val="28"/>
          <w:szCs w:val="28"/>
        </w:rPr>
        <w:t>1.2. часть 1 статьи 77 Устава изложить в следующей редакции:</w:t>
      </w:r>
    </w:p>
    <w:p w:rsidR="001F32CA" w:rsidRPr="008E51F5" w:rsidRDefault="001F32CA" w:rsidP="001F32CA">
      <w:pPr>
        <w:autoSpaceDE w:val="0"/>
        <w:ind w:firstLine="709"/>
        <w:jc w:val="both"/>
        <w:rPr>
          <w:sz w:val="28"/>
          <w:szCs w:val="28"/>
        </w:rPr>
      </w:pPr>
      <w:r w:rsidRPr="008E51F5">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E51F5">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8E51F5">
        <w:rPr>
          <w:sz w:val="28"/>
          <w:szCs w:val="28"/>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roofErr w:type="gramStart"/>
      <w:r w:rsidRPr="008E51F5">
        <w:rPr>
          <w:sz w:val="28"/>
          <w:szCs w:val="28"/>
        </w:rPr>
        <w:t>.»;</w:t>
      </w:r>
      <w:proofErr w:type="gramEnd"/>
    </w:p>
    <w:p w:rsidR="001F32CA" w:rsidRPr="008E51F5" w:rsidRDefault="001F32CA" w:rsidP="001F32CA">
      <w:pPr>
        <w:autoSpaceDE w:val="0"/>
        <w:ind w:firstLine="709"/>
        <w:jc w:val="both"/>
        <w:rPr>
          <w:sz w:val="28"/>
          <w:szCs w:val="28"/>
        </w:rPr>
      </w:pPr>
      <w:r w:rsidRPr="008E51F5">
        <w:rPr>
          <w:sz w:val="28"/>
          <w:szCs w:val="28"/>
        </w:rPr>
        <w:t>1.3. часть 2 статьи 77 Устава изложить в следующей редакции:</w:t>
      </w:r>
    </w:p>
    <w:p w:rsidR="001F32CA" w:rsidRPr="008E51F5" w:rsidRDefault="001F32CA" w:rsidP="001F32CA">
      <w:pPr>
        <w:autoSpaceDE w:val="0"/>
        <w:ind w:firstLine="709"/>
        <w:jc w:val="both"/>
        <w:rPr>
          <w:sz w:val="28"/>
          <w:szCs w:val="28"/>
        </w:rPr>
      </w:pPr>
      <w:r w:rsidRPr="008E51F5">
        <w:rPr>
          <w:sz w:val="28"/>
          <w:szCs w:val="28"/>
        </w:rPr>
        <w:t xml:space="preserve">«2. Вопросы введения и </w:t>
      </w:r>
      <w:proofErr w:type="gramStart"/>
      <w:r w:rsidRPr="008E51F5">
        <w:rPr>
          <w:sz w:val="28"/>
          <w:szCs w:val="28"/>
        </w:rPr>
        <w:t>использования</w:t>
      </w:r>
      <w:proofErr w:type="gramEnd"/>
      <w:r w:rsidRPr="008E51F5">
        <w:rPr>
          <w:sz w:val="28"/>
          <w:szCs w:val="28"/>
        </w:rPr>
        <w:t xml:space="preserve"> указанных в </w:t>
      </w:r>
      <w:hyperlink r:id="rId6" w:history="1">
        <w:r w:rsidRPr="008E51F5">
          <w:rPr>
            <w:sz w:val="28"/>
            <w:szCs w:val="28"/>
          </w:rPr>
          <w:t>части 1</w:t>
        </w:r>
      </w:hyperlink>
      <w:r w:rsidRPr="008E51F5">
        <w:rPr>
          <w:sz w:val="28"/>
          <w:szCs w:val="28"/>
        </w:rPr>
        <w:t xml:space="preserve"> настоящей статьи разовых платежей граждан решаются на местном референдуме.</w:t>
      </w:r>
    </w:p>
    <w:p w:rsidR="001F32CA" w:rsidRPr="008E51F5" w:rsidRDefault="001F32CA" w:rsidP="001F32CA">
      <w:pPr>
        <w:autoSpaceDE w:val="0"/>
        <w:ind w:firstLine="709"/>
        <w:jc w:val="both"/>
        <w:rPr>
          <w:sz w:val="28"/>
          <w:szCs w:val="28"/>
        </w:rPr>
      </w:pPr>
      <w:r w:rsidRPr="008E51F5">
        <w:rPr>
          <w:sz w:val="28"/>
          <w:szCs w:val="28"/>
        </w:rPr>
        <w:t>1.4. подпункт 21 ч. 1 ст. 5 Устава изложить в следующей редакции:</w:t>
      </w:r>
    </w:p>
    <w:p w:rsidR="001F32CA" w:rsidRPr="008E51F5" w:rsidRDefault="001F32CA" w:rsidP="001F32CA">
      <w:pPr>
        <w:autoSpaceDE w:val="0"/>
        <w:ind w:firstLine="709"/>
        <w:jc w:val="both"/>
        <w:rPr>
          <w:sz w:val="28"/>
          <w:szCs w:val="28"/>
        </w:rPr>
      </w:pPr>
      <w:r w:rsidRPr="008E51F5">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8E51F5">
        <w:rPr>
          <w:sz w:val="28"/>
          <w:szCs w:val="28"/>
        </w:rPr>
        <w:t>.»</w:t>
      </w:r>
      <w:proofErr w:type="gramEnd"/>
    </w:p>
    <w:p w:rsidR="001F32CA" w:rsidRPr="008E51F5" w:rsidRDefault="001F32CA" w:rsidP="001F32CA">
      <w:pPr>
        <w:autoSpaceDE w:val="0"/>
        <w:jc w:val="both"/>
        <w:rPr>
          <w:b/>
          <w:sz w:val="28"/>
          <w:szCs w:val="28"/>
        </w:rPr>
      </w:pPr>
    </w:p>
    <w:p w:rsidR="001F32CA" w:rsidRPr="008E51F5" w:rsidRDefault="001F32CA" w:rsidP="001F32CA">
      <w:pPr>
        <w:autoSpaceDE w:val="0"/>
        <w:ind w:firstLine="708"/>
        <w:jc w:val="both"/>
        <w:rPr>
          <w:sz w:val="28"/>
          <w:szCs w:val="28"/>
        </w:rPr>
      </w:pPr>
      <w:r w:rsidRPr="008E51F5">
        <w:rPr>
          <w:sz w:val="28"/>
          <w:szCs w:val="28"/>
        </w:rPr>
        <w:t>1.5. Статью 19 Устава изложить в следующей редакции:</w:t>
      </w:r>
    </w:p>
    <w:p w:rsidR="001F32CA" w:rsidRPr="008E51F5" w:rsidRDefault="001F32CA" w:rsidP="001F32CA">
      <w:pPr>
        <w:ind w:firstLine="708"/>
        <w:rPr>
          <w:sz w:val="28"/>
          <w:szCs w:val="28"/>
        </w:rPr>
      </w:pPr>
      <w:r w:rsidRPr="008E51F5">
        <w:rPr>
          <w:sz w:val="28"/>
          <w:szCs w:val="28"/>
        </w:rPr>
        <w:t>«</w:t>
      </w:r>
      <w:r w:rsidRPr="008E51F5">
        <w:rPr>
          <w:b/>
          <w:sz w:val="28"/>
          <w:szCs w:val="28"/>
        </w:rPr>
        <w:t>Статья 19. Публичные слушания, общественные обсуждения</w:t>
      </w:r>
    </w:p>
    <w:p w:rsidR="001F32CA" w:rsidRPr="008E51F5" w:rsidRDefault="001F32CA" w:rsidP="001F32CA">
      <w:pPr>
        <w:autoSpaceDE w:val="0"/>
        <w:jc w:val="both"/>
        <w:rPr>
          <w:b/>
          <w:sz w:val="28"/>
          <w:szCs w:val="28"/>
        </w:rPr>
      </w:pPr>
    </w:p>
    <w:p w:rsidR="001F32CA" w:rsidRPr="008E51F5" w:rsidRDefault="001F32CA" w:rsidP="001F32CA">
      <w:pPr>
        <w:ind w:firstLine="708"/>
        <w:jc w:val="both"/>
        <w:rPr>
          <w:sz w:val="28"/>
          <w:szCs w:val="28"/>
        </w:rPr>
      </w:pPr>
      <w:r w:rsidRPr="008E51F5">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w:t>
      </w:r>
      <w:bookmarkStart w:id="0" w:name="_GoBack"/>
      <w:bookmarkEnd w:id="0"/>
      <w:r w:rsidRPr="008E51F5">
        <w:rPr>
          <w:sz w:val="28"/>
          <w:szCs w:val="28"/>
        </w:rPr>
        <w:t xml:space="preserve">м представительным органом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главой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могут проводиться публичные слушания.</w:t>
      </w:r>
    </w:p>
    <w:p w:rsidR="001F32CA" w:rsidRPr="008E51F5" w:rsidRDefault="001F32CA" w:rsidP="001F32CA">
      <w:pPr>
        <w:rPr>
          <w:sz w:val="28"/>
          <w:szCs w:val="28"/>
        </w:rPr>
      </w:pPr>
    </w:p>
    <w:p w:rsidR="001F32CA" w:rsidRPr="008E51F5" w:rsidRDefault="001F32CA" w:rsidP="001F32CA">
      <w:pPr>
        <w:ind w:firstLine="708"/>
        <w:jc w:val="both"/>
        <w:rPr>
          <w:sz w:val="28"/>
          <w:szCs w:val="28"/>
        </w:rPr>
      </w:pPr>
      <w:r w:rsidRPr="008E51F5">
        <w:rPr>
          <w:sz w:val="28"/>
          <w:szCs w:val="28"/>
        </w:rPr>
        <w:t xml:space="preserve">2. Публичные слушания проводятся по инициативе населения, представительного органа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или главы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w:t>
      </w:r>
    </w:p>
    <w:p w:rsidR="001F32CA" w:rsidRPr="008E51F5" w:rsidRDefault="001F32CA" w:rsidP="001F32CA">
      <w:pPr>
        <w:rPr>
          <w:sz w:val="28"/>
          <w:szCs w:val="28"/>
        </w:rPr>
      </w:pPr>
    </w:p>
    <w:p w:rsidR="001F32CA" w:rsidRPr="008E51F5" w:rsidRDefault="001F32CA" w:rsidP="001F32CA">
      <w:pPr>
        <w:ind w:firstLine="708"/>
        <w:jc w:val="both"/>
        <w:rPr>
          <w:sz w:val="28"/>
          <w:szCs w:val="28"/>
        </w:rPr>
      </w:pPr>
      <w:r w:rsidRPr="008E51F5">
        <w:rPr>
          <w:sz w:val="28"/>
          <w:szCs w:val="28"/>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w:t>
      </w:r>
      <w:proofErr w:type="spellStart"/>
      <w:r w:rsidRPr="008E51F5">
        <w:rPr>
          <w:sz w:val="28"/>
          <w:szCs w:val="28"/>
        </w:rPr>
        <w:t>Богатовское</w:t>
      </w:r>
      <w:proofErr w:type="spellEnd"/>
      <w:r w:rsidRPr="008E51F5">
        <w:rPr>
          <w:sz w:val="28"/>
          <w:szCs w:val="28"/>
        </w:rPr>
        <w:t xml:space="preserve"> </w:t>
      </w:r>
      <w:r w:rsidRPr="008E51F5">
        <w:rPr>
          <w:sz w:val="28"/>
          <w:szCs w:val="28"/>
        </w:rPr>
        <w:lastRenderedPageBreak/>
        <w:t xml:space="preserve">сельское поселение Белогорского района Республики Крым, а по инициативе главы муниципального образования - главой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w:t>
      </w:r>
    </w:p>
    <w:p w:rsidR="001F32CA" w:rsidRPr="008E51F5" w:rsidRDefault="001F32CA" w:rsidP="001F32CA">
      <w:pPr>
        <w:rPr>
          <w:sz w:val="28"/>
          <w:szCs w:val="28"/>
        </w:rPr>
      </w:pPr>
    </w:p>
    <w:p w:rsidR="001F32CA" w:rsidRPr="008E51F5" w:rsidRDefault="001F32CA" w:rsidP="001F32CA">
      <w:pPr>
        <w:ind w:firstLine="708"/>
        <w:rPr>
          <w:sz w:val="28"/>
          <w:szCs w:val="28"/>
        </w:rPr>
      </w:pPr>
      <w:r w:rsidRPr="008E51F5">
        <w:rPr>
          <w:sz w:val="28"/>
          <w:szCs w:val="28"/>
        </w:rPr>
        <w:t>3. На публичные слушания должны выноситься:</w:t>
      </w:r>
    </w:p>
    <w:p w:rsidR="001F32CA" w:rsidRPr="008E51F5" w:rsidRDefault="001F32CA" w:rsidP="001F32CA">
      <w:pPr>
        <w:rPr>
          <w:sz w:val="28"/>
          <w:szCs w:val="28"/>
        </w:rPr>
      </w:pPr>
    </w:p>
    <w:p w:rsidR="001F32CA" w:rsidRPr="008E51F5" w:rsidRDefault="001F32CA" w:rsidP="001F32CA">
      <w:pPr>
        <w:ind w:firstLine="708"/>
        <w:jc w:val="both"/>
        <w:rPr>
          <w:sz w:val="28"/>
          <w:szCs w:val="28"/>
        </w:rPr>
      </w:pPr>
      <w:proofErr w:type="gramStart"/>
      <w:r w:rsidRPr="008E51F5">
        <w:rPr>
          <w:sz w:val="28"/>
          <w:szCs w:val="28"/>
        </w:rPr>
        <w:t xml:space="preserve">1) проект устава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8E51F5">
        <w:rPr>
          <w:sz w:val="28"/>
          <w:szCs w:val="28"/>
        </w:rPr>
        <w:t xml:space="preserve"> с этими нормативными правовыми актами;</w:t>
      </w:r>
    </w:p>
    <w:p w:rsidR="001F32CA" w:rsidRPr="008E51F5" w:rsidRDefault="001F32CA" w:rsidP="001F32CA">
      <w:pPr>
        <w:rPr>
          <w:sz w:val="28"/>
          <w:szCs w:val="28"/>
        </w:rPr>
      </w:pPr>
    </w:p>
    <w:p w:rsidR="001F32CA" w:rsidRPr="008E51F5" w:rsidRDefault="001F32CA" w:rsidP="008E51F5">
      <w:pPr>
        <w:ind w:firstLine="708"/>
        <w:jc w:val="both"/>
        <w:rPr>
          <w:sz w:val="28"/>
          <w:szCs w:val="28"/>
        </w:rPr>
      </w:pPr>
      <w:r w:rsidRPr="008E51F5">
        <w:rPr>
          <w:sz w:val="28"/>
          <w:szCs w:val="28"/>
        </w:rPr>
        <w:t xml:space="preserve">2) проект местного бюджета </w:t>
      </w:r>
      <w:proofErr w:type="spellStart"/>
      <w:r w:rsidRPr="008E51F5">
        <w:rPr>
          <w:sz w:val="28"/>
          <w:szCs w:val="28"/>
        </w:rPr>
        <w:t>Богатовского</w:t>
      </w:r>
      <w:proofErr w:type="spellEnd"/>
      <w:r w:rsidRPr="008E51F5">
        <w:rPr>
          <w:sz w:val="28"/>
          <w:szCs w:val="28"/>
        </w:rPr>
        <w:t xml:space="preserve"> сельского поселения  Белогорского района Республики Крым и отчет о его исполнении;</w:t>
      </w:r>
    </w:p>
    <w:p w:rsidR="001F32CA" w:rsidRPr="008E51F5" w:rsidRDefault="001F32CA" w:rsidP="008E51F5">
      <w:pPr>
        <w:ind w:firstLine="708"/>
        <w:jc w:val="both"/>
        <w:rPr>
          <w:sz w:val="28"/>
          <w:szCs w:val="28"/>
        </w:rPr>
      </w:pPr>
      <w:r w:rsidRPr="008E51F5">
        <w:rPr>
          <w:sz w:val="28"/>
          <w:szCs w:val="28"/>
        </w:rPr>
        <w:t>2.1) прое</w:t>
      </w:r>
      <w:proofErr w:type="gramStart"/>
      <w:r w:rsidRPr="008E51F5">
        <w:rPr>
          <w:sz w:val="28"/>
          <w:szCs w:val="28"/>
        </w:rPr>
        <w:t>кт стр</w:t>
      </w:r>
      <w:proofErr w:type="gramEnd"/>
      <w:r w:rsidRPr="008E51F5">
        <w:rPr>
          <w:sz w:val="28"/>
          <w:szCs w:val="28"/>
        </w:rPr>
        <w:t xml:space="preserve">атегии социально-экономического развития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w:t>
      </w:r>
    </w:p>
    <w:p w:rsidR="001F32CA" w:rsidRPr="008E51F5" w:rsidRDefault="001F32CA" w:rsidP="008E51F5">
      <w:pPr>
        <w:ind w:firstLine="708"/>
        <w:jc w:val="both"/>
        <w:rPr>
          <w:sz w:val="28"/>
          <w:szCs w:val="28"/>
        </w:rPr>
      </w:pPr>
      <w:r w:rsidRPr="008E51F5">
        <w:rPr>
          <w:sz w:val="28"/>
          <w:szCs w:val="28"/>
        </w:rPr>
        <w:t xml:space="preserve">3) вопросы о преобразовании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32CA" w:rsidRPr="008E51F5" w:rsidRDefault="001F32CA" w:rsidP="008E51F5">
      <w:pPr>
        <w:ind w:firstLine="708"/>
        <w:jc w:val="both"/>
        <w:rPr>
          <w:sz w:val="28"/>
          <w:szCs w:val="28"/>
        </w:rPr>
      </w:pPr>
      <w:r w:rsidRPr="008E51F5">
        <w:rPr>
          <w:sz w:val="28"/>
          <w:szCs w:val="28"/>
        </w:rPr>
        <w:t xml:space="preserve">4. </w:t>
      </w:r>
      <w:proofErr w:type="gramStart"/>
      <w:r w:rsidRPr="008E51F5">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и (или) нормативными правовыми актами представительного органа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w:t>
      </w:r>
      <w:proofErr w:type="gramEnd"/>
      <w:r w:rsidRPr="008E51F5">
        <w:rPr>
          <w:sz w:val="28"/>
          <w:szCs w:val="28"/>
        </w:rPr>
        <w:t xml:space="preserve">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F32CA" w:rsidRPr="008E51F5" w:rsidRDefault="001F32CA" w:rsidP="001F32CA">
      <w:pPr>
        <w:ind w:firstLine="708"/>
        <w:jc w:val="both"/>
        <w:rPr>
          <w:sz w:val="28"/>
          <w:szCs w:val="28"/>
        </w:rPr>
      </w:pPr>
      <w:r w:rsidRPr="008E51F5">
        <w:rPr>
          <w:sz w:val="28"/>
          <w:szCs w:val="28"/>
        </w:rPr>
        <w:t xml:space="preserve">5. </w:t>
      </w:r>
      <w:proofErr w:type="gramStart"/>
      <w:r w:rsidRPr="008E51F5">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8E51F5">
        <w:rPr>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E51F5">
        <w:rPr>
          <w:sz w:val="28"/>
          <w:szCs w:val="28"/>
        </w:rPr>
        <w:t xml:space="preserve"> </w:t>
      </w:r>
      <w:proofErr w:type="gramStart"/>
      <w:r w:rsidRPr="008E51F5">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 района Республики Крым и (или) нормативным правовым актом представительного органа муниципального образования </w:t>
      </w:r>
      <w:proofErr w:type="spellStart"/>
      <w:r w:rsidRPr="008E51F5">
        <w:rPr>
          <w:sz w:val="28"/>
          <w:szCs w:val="28"/>
        </w:rPr>
        <w:t>Богатовское</w:t>
      </w:r>
      <w:proofErr w:type="spellEnd"/>
      <w:r w:rsidRPr="008E51F5">
        <w:rPr>
          <w:sz w:val="28"/>
          <w:szCs w:val="28"/>
        </w:rPr>
        <w:t xml:space="preserve"> сельское поселение Белогорского</w:t>
      </w:r>
      <w:proofErr w:type="gramEnd"/>
      <w:r w:rsidRPr="008E51F5">
        <w:rPr>
          <w:sz w:val="28"/>
          <w:szCs w:val="28"/>
        </w:rPr>
        <w:t xml:space="preserve"> района Республики Крым с учетом положений законодательства о градостроительной деятельности.</w:t>
      </w:r>
    </w:p>
    <w:p w:rsidR="001F32CA" w:rsidRPr="008E51F5" w:rsidRDefault="001F32CA" w:rsidP="001F32CA">
      <w:pPr>
        <w:autoSpaceDE w:val="0"/>
        <w:ind w:firstLine="708"/>
        <w:jc w:val="both"/>
        <w:rPr>
          <w:iCs/>
          <w:sz w:val="28"/>
          <w:szCs w:val="28"/>
        </w:rPr>
      </w:pPr>
      <w:r w:rsidRPr="008E51F5">
        <w:rPr>
          <w:iCs/>
          <w:sz w:val="28"/>
          <w:szCs w:val="28"/>
        </w:rPr>
        <w:t>1.6. Часть 1 статьи 33 Устава дополнить пунктом 23.1 следующего содержания:</w:t>
      </w:r>
    </w:p>
    <w:p w:rsidR="001F32CA" w:rsidRPr="008E51F5" w:rsidRDefault="001F32CA" w:rsidP="008E51F5">
      <w:pPr>
        <w:autoSpaceDE w:val="0"/>
        <w:ind w:firstLine="709"/>
        <w:jc w:val="both"/>
        <w:rPr>
          <w:iCs/>
          <w:sz w:val="28"/>
          <w:szCs w:val="28"/>
        </w:rPr>
      </w:pPr>
      <w:r w:rsidRPr="008E51F5">
        <w:rPr>
          <w:iCs/>
          <w:sz w:val="28"/>
          <w:szCs w:val="28"/>
        </w:rPr>
        <w:t>«23.1). утверждение правил благоустройства территории муниципального образования</w:t>
      </w:r>
      <w:proofErr w:type="gramStart"/>
      <w:r w:rsidRPr="008E51F5">
        <w:rPr>
          <w:iCs/>
          <w:sz w:val="28"/>
          <w:szCs w:val="28"/>
        </w:rPr>
        <w:t>;»</w:t>
      </w:r>
      <w:proofErr w:type="gramEnd"/>
      <w:r w:rsidRPr="008E51F5">
        <w:rPr>
          <w:iCs/>
          <w:sz w:val="28"/>
          <w:szCs w:val="28"/>
        </w:rPr>
        <w:t>.</w:t>
      </w:r>
    </w:p>
    <w:p w:rsidR="001F32CA" w:rsidRPr="008E51F5" w:rsidRDefault="001F32CA" w:rsidP="001F32CA">
      <w:pPr>
        <w:autoSpaceDE w:val="0"/>
        <w:ind w:firstLine="709"/>
        <w:jc w:val="both"/>
        <w:rPr>
          <w:iCs/>
          <w:sz w:val="28"/>
          <w:szCs w:val="28"/>
        </w:rPr>
      </w:pPr>
      <w:r w:rsidRPr="008E51F5">
        <w:rPr>
          <w:iCs/>
          <w:sz w:val="28"/>
          <w:szCs w:val="28"/>
        </w:rPr>
        <w:t xml:space="preserve">1.7. </w:t>
      </w:r>
      <w:hyperlink r:id="rId7" w:history="1">
        <w:r w:rsidRPr="008E51F5">
          <w:rPr>
            <w:iCs/>
            <w:sz w:val="28"/>
            <w:szCs w:val="28"/>
          </w:rPr>
          <w:t>дополнить</w:t>
        </w:r>
      </w:hyperlink>
      <w:r w:rsidRPr="008E51F5">
        <w:rPr>
          <w:iCs/>
          <w:sz w:val="28"/>
          <w:szCs w:val="28"/>
        </w:rPr>
        <w:t xml:space="preserve"> Устав статьей 61.1 следующего содержания:</w:t>
      </w:r>
    </w:p>
    <w:p w:rsidR="001F32CA" w:rsidRPr="008E51F5" w:rsidRDefault="001F32CA" w:rsidP="001F32CA">
      <w:pPr>
        <w:autoSpaceDE w:val="0"/>
        <w:ind w:firstLine="709"/>
        <w:jc w:val="both"/>
        <w:rPr>
          <w:iCs/>
          <w:sz w:val="28"/>
          <w:szCs w:val="28"/>
        </w:rPr>
      </w:pPr>
      <w:r w:rsidRPr="008E51F5">
        <w:rPr>
          <w:iCs/>
          <w:sz w:val="28"/>
          <w:szCs w:val="28"/>
        </w:rPr>
        <w:t>«Статья 61.1. Содержание правил благоустройства территории муниципального образования</w:t>
      </w:r>
    </w:p>
    <w:p w:rsidR="001F32CA" w:rsidRPr="008E51F5" w:rsidRDefault="001F32CA" w:rsidP="001F32CA">
      <w:pPr>
        <w:autoSpaceDE w:val="0"/>
        <w:ind w:firstLine="709"/>
        <w:jc w:val="both"/>
        <w:rPr>
          <w:iCs/>
          <w:sz w:val="28"/>
          <w:szCs w:val="28"/>
        </w:rPr>
      </w:pPr>
      <w:r w:rsidRPr="008E51F5">
        <w:rPr>
          <w:iCs/>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F32CA" w:rsidRPr="008E51F5" w:rsidRDefault="001F32CA" w:rsidP="001F32CA">
      <w:pPr>
        <w:autoSpaceDE w:val="0"/>
        <w:ind w:firstLine="709"/>
        <w:jc w:val="both"/>
        <w:rPr>
          <w:iCs/>
          <w:sz w:val="28"/>
          <w:szCs w:val="28"/>
        </w:rPr>
      </w:pPr>
      <w:r w:rsidRPr="008E51F5">
        <w:rPr>
          <w:iCs/>
          <w:sz w:val="28"/>
          <w:szCs w:val="28"/>
        </w:rPr>
        <w:t>2. Правила благоустройства территории муниципального образования могут регулировать вопросы:</w:t>
      </w:r>
    </w:p>
    <w:p w:rsidR="001F32CA" w:rsidRPr="008E51F5" w:rsidRDefault="001F32CA" w:rsidP="001F32CA">
      <w:pPr>
        <w:autoSpaceDE w:val="0"/>
        <w:ind w:firstLine="709"/>
        <w:jc w:val="both"/>
        <w:rPr>
          <w:iCs/>
          <w:sz w:val="28"/>
          <w:szCs w:val="28"/>
        </w:rPr>
      </w:pPr>
      <w:r w:rsidRPr="008E51F5">
        <w:rPr>
          <w:iCs/>
          <w:sz w:val="28"/>
          <w:szCs w:val="28"/>
        </w:rPr>
        <w:t>1) содержания территорий общего пользования и порядка пользования такими территориями;</w:t>
      </w:r>
    </w:p>
    <w:p w:rsidR="001F32CA" w:rsidRPr="008E51F5" w:rsidRDefault="001F32CA" w:rsidP="001F32CA">
      <w:pPr>
        <w:autoSpaceDE w:val="0"/>
        <w:ind w:firstLine="709"/>
        <w:jc w:val="both"/>
        <w:rPr>
          <w:iCs/>
          <w:sz w:val="28"/>
          <w:szCs w:val="28"/>
        </w:rPr>
      </w:pPr>
      <w:r w:rsidRPr="008E51F5">
        <w:rPr>
          <w:iCs/>
          <w:sz w:val="28"/>
          <w:szCs w:val="28"/>
        </w:rPr>
        <w:t>2) внешнего вида фасадов и ограждающих конструкций зданий, строений, сооружений;</w:t>
      </w:r>
    </w:p>
    <w:p w:rsidR="001F32CA" w:rsidRPr="008E51F5" w:rsidRDefault="001F32CA" w:rsidP="001F32CA">
      <w:pPr>
        <w:autoSpaceDE w:val="0"/>
        <w:ind w:firstLine="709"/>
        <w:jc w:val="both"/>
        <w:rPr>
          <w:iCs/>
          <w:sz w:val="28"/>
          <w:szCs w:val="28"/>
        </w:rPr>
      </w:pPr>
      <w:r w:rsidRPr="008E51F5">
        <w:rPr>
          <w:iCs/>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32CA" w:rsidRPr="008E51F5" w:rsidRDefault="001F32CA" w:rsidP="001F32CA">
      <w:pPr>
        <w:autoSpaceDE w:val="0"/>
        <w:ind w:firstLine="709"/>
        <w:jc w:val="both"/>
        <w:rPr>
          <w:iCs/>
          <w:sz w:val="28"/>
          <w:szCs w:val="28"/>
        </w:rPr>
      </w:pPr>
      <w:r w:rsidRPr="008E51F5">
        <w:rPr>
          <w:iCs/>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F32CA" w:rsidRPr="008E51F5" w:rsidRDefault="001F32CA" w:rsidP="001F32CA">
      <w:pPr>
        <w:autoSpaceDE w:val="0"/>
        <w:ind w:firstLine="709"/>
        <w:jc w:val="both"/>
        <w:rPr>
          <w:iCs/>
          <w:sz w:val="28"/>
          <w:szCs w:val="28"/>
        </w:rPr>
      </w:pPr>
      <w:r w:rsidRPr="008E51F5">
        <w:rPr>
          <w:iCs/>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E51F5">
        <w:rPr>
          <w:iCs/>
          <w:sz w:val="28"/>
          <w:szCs w:val="28"/>
        </w:rPr>
        <w:t>охраны</w:t>
      </w:r>
      <w:proofErr w:type="gramEnd"/>
      <w:r w:rsidRPr="008E51F5">
        <w:rPr>
          <w:iCs/>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F32CA" w:rsidRPr="008E51F5" w:rsidRDefault="001F32CA" w:rsidP="001F32CA">
      <w:pPr>
        <w:autoSpaceDE w:val="0"/>
        <w:ind w:firstLine="709"/>
        <w:jc w:val="both"/>
        <w:rPr>
          <w:iCs/>
          <w:sz w:val="28"/>
          <w:szCs w:val="28"/>
        </w:rPr>
      </w:pPr>
      <w:r w:rsidRPr="008E51F5">
        <w:rPr>
          <w:iCs/>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F32CA" w:rsidRPr="008E51F5" w:rsidRDefault="001F32CA" w:rsidP="001F32CA">
      <w:pPr>
        <w:autoSpaceDE w:val="0"/>
        <w:ind w:firstLine="709"/>
        <w:jc w:val="both"/>
        <w:rPr>
          <w:iCs/>
          <w:sz w:val="28"/>
          <w:szCs w:val="28"/>
        </w:rPr>
      </w:pPr>
      <w:r w:rsidRPr="008E51F5">
        <w:rPr>
          <w:iCs/>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32CA" w:rsidRPr="008E51F5" w:rsidRDefault="001F32CA" w:rsidP="001F32CA">
      <w:pPr>
        <w:autoSpaceDE w:val="0"/>
        <w:ind w:firstLine="709"/>
        <w:jc w:val="both"/>
        <w:rPr>
          <w:iCs/>
          <w:sz w:val="28"/>
          <w:szCs w:val="28"/>
        </w:rPr>
      </w:pPr>
      <w:r w:rsidRPr="008E51F5">
        <w:rPr>
          <w:iCs/>
          <w:sz w:val="28"/>
          <w:szCs w:val="28"/>
        </w:rPr>
        <w:lastRenderedPageBreak/>
        <w:t>8) организации пешеходных коммуникаций, в том числе тротуаров, аллей, дорожек, тропинок;</w:t>
      </w:r>
    </w:p>
    <w:p w:rsidR="001F32CA" w:rsidRPr="008E51F5" w:rsidRDefault="001F32CA" w:rsidP="001F32CA">
      <w:pPr>
        <w:autoSpaceDE w:val="0"/>
        <w:ind w:firstLine="709"/>
        <w:jc w:val="both"/>
        <w:rPr>
          <w:iCs/>
          <w:sz w:val="28"/>
          <w:szCs w:val="28"/>
        </w:rPr>
      </w:pPr>
      <w:r w:rsidRPr="008E51F5">
        <w:rPr>
          <w:iCs/>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E51F5">
        <w:rPr>
          <w:iCs/>
          <w:sz w:val="28"/>
          <w:szCs w:val="28"/>
        </w:rPr>
        <w:t>маломобильных</w:t>
      </w:r>
      <w:proofErr w:type="spellEnd"/>
      <w:r w:rsidRPr="008E51F5">
        <w:rPr>
          <w:iCs/>
          <w:sz w:val="28"/>
          <w:szCs w:val="28"/>
        </w:rPr>
        <w:t xml:space="preserve"> групп населения;</w:t>
      </w:r>
    </w:p>
    <w:p w:rsidR="001F32CA" w:rsidRPr="008E51F5" w:rsidRDefault="001F32CA" w:rsidP="001F32CA">
      <w:pPr>
        <w:autoSpaceDE w:val="0"/>
        <w:ind w:firstLine="709"/>
        <w:jc w:val="both"/>
        <w:rPr>
          <w:iCs/>
          <w:sz w:val="28"/>
          <w:szCs w:val="28"/>
        </w:rPr>
      </w:pPr>
      <w:r w:rsidRPr="008E51F5">
        <w:rPr>
          <w:iCs/>
          <w:sz w:val="28"/>
          <w:szCs w:val="28"/>
        </w:rPr>
        <w:t>10) уборки территории муниципального образования, в том числе в зимний период;</w:t>
      </w:r>
    </w:p>
    <w:p w:rsidR="001F32CA" w:rsidRPr="008E51F5" w:rsidRDefault="001F32CA" w:rsidP="001F32CA">
      <w:pPr>
        <w:autoSpaceDE w:val="0"/>
        <w:ind w:firstLine="709"/>
        <w:jc w:val="both"/>
        <w:rPr>
          <w:iCs/>
          <w:sz w:val="28"/>
          <w:szCs w:val="28"/>
        </w:rPr>
      </w:pPr>
      <w:r w:rsidRPr="008E51F5">
        <w:rPr>
          <w:iCs/>
          <w:sz w:val="28"/>
          <w:szCs w:val="28"/>
        </w:rPr>
        <w:t>11) организации стоков ливневых вод;</w:t>
      </w:r>
    </w:p>
    <w:p w:rsidR="001F32CA" w:rsidRPr="008E51F5" w:rsidRDefault="001F32CA" w:rsidP="001F32CA">
      <w:pPr>
        <w:autoSpaceDE w:val="0"/>
        <w:ind w:firstLine="709"/>
        <w:jc w:val="both"/>
        <w:rPr>
          <w:iCs/>
          <w:sz w:val="28"/>
          <w:szCs w:val="28"/>
        </w:rPr>
      </w:pPr>
      <w:r w:rsidRPr="008E51F5">
        <w:rPr>
          <w:iCs/>
          <w:sz w:val="28"/>
          <w:szCs w:val="28"/>
        </w:rPr>
        <w:t>12) порядка проведения земляных работ;</w:t>
      </w:r>
    </w:p>
    <w:p w:rsidR="001F32CA" w:rsidRPr="008E51F5" w:rsidRDefault="001F32CA" w:rsidP="001F32CA">
      <w:pPr>
        <w:autoSpaceDE w:val="0"/>
        <w:ind w:firstLine="709"/>
        <w:jc w:val="both"/>
        <w:rPr>
          <w:iCs/>
          <w:sz w:val="28"/>
          <w:szCs w:val="28"/>
        </w:rPr>
      </w:pPr>
      <w:r w:rsidRPr="008E51F5">
        <w:rPr>
          <w:iCs/>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32CA" w:rsidRPr="008E51F5" w:rsidRDefault="001F32CA" w:rsidP="001F32CA">
      <w:pPr>
        <w:autoSpaceDE w:val="0"/>
        <w:ind w:firstLine="709"/>
        <w:jc w:val="both"/>
        <w:rPr>
          <w:iCs/>
          <w:sz w:val="28"/>
          <w:szCs w:val="28"/>
        </w:rPr>
      </w:pPr>
      <w:r w:rsidRPr="008E51F5">
        <w:rPr>
          <w:iCs/>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1F32CA" w:rsidRPr="008E51F5" w:rsidRDefault="001F32CA" w:rsidP="001F32CA">
      <w:pPr>
        <w:autoSpaceDE w:val="0"/>
        <w:ind w:firstLine="709"/>
        <w:jc w:val="both"/>
        <w:rPr>
          <w:iCs/>
          <w:sz w:val="28"/>
          <w:szCs w:val="28"/>
        </w:rPr>
      </w:pPr>
      <w:r w:rsidRPr="008E51F5">
        <w:rPr>
          <w:iCs/>
          <w:sz w:val="28"/>
          <w:szCs w:val="28"/>
        </w:rPr>
        <w:t>15) праздничного оформления территории муниципального образования;</w:t>
      </w:r>
    </w:p>
    <w:p w:rsidR="001F32CA" w:rsidRPr="008E51F5" w:rsidRDefault="001F32CA" w:rsidP="001F32CA">
      <w:pPr>
        <w:autoSpaceDE w:val="0"/>
        <w:ind w:firstLine="709"/>
        <w:jc w:val="both"/>
        <w:rPr>
          <w:iCs/>
          <w:sz w:val="28"/>
          <w:szCs w:val="28"/>
        </w:rPr>
      </w:pPr>
      <w:r w:rsidRPr="008E51F5">
        <w:rPr>
          <w:iCs/>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F32CA" w:rsidRPr="008E51F5" w:rsidRDefault="001F32CA" w:rsidP="008E51F5">
      <w:pPr>
        <w:autoSpaceDE w:val="0"/>
        <w:ind w:firstLine="709"/>
        <w:jc w:val="both"/>
        <w:rPr>
          <w:iCs/>
          <w:sz w:val="28"/>
          <w:szCs w:val="28"/>
        </w:rPr>
      </w:pPr>
      <w:r w:rsidRPr="008E51F5">
        <w:rPr>
          <w:iCs/>
          <w:sz w:val="28"/>
          <w:szCs w:val="28"/>
        </w:rPr>
        <w:t>17) осуществления контроля за соблюдением правил благоустройства территории муниципального образования</w:t>
      </w:r>
      <w:proofErr w:type="gramStart"/>
      <w:r w:rsidRPr="008E51F5">
        <w:rPr>
          <w:iCs/>
          <w:sz w:val="28"/>
          <w:szCs w:val="28"/>
        </w:rPr>
        <w:t>.»</w:t>
      </w:r>
      <w:proofErr w:type="gramEnd"/>
    </w:p>
    <w:p w:rsidR="001F32CA" w:rsidRPr="008E51F5" w:rsidRDefault="001F32CA" w:rsidP="008E51F5">
      <w:pPr>
        <w:autoSpaceDE w:val="0"/>
        <w:ind w:firstLine="709"/>
        <w:jc w:val="both"/>
        <w:rPr>
          <w:sz w:val="28"/>
          <w:szCs w:val="28"/>
        </w:rPr>
      </w:pPr>
      <w:r w:rsidRPr="008E51F5">
        <w:rPr>
          <w:sz w:val="28"/>
          <w:szCs w:val="28"/>
        </w:rPr>
        <w:t>2. Главе муниципального образования – председател</w:t>
      </w:r>
      <w:r w:rsidR="005B6F4B">
        <w:rPr>
          <w:sz w:val="28"/>
          <w:szCs w:val="28"/>
        </w:rPr>
        <w:t xml:space="preserve">ю </w:t>
      </w:r>
      <w:proofErr w:type="spellStart"/>
      <w:r w:rsidR="005B6F4B">
        <w:rPr>
          <w:sz w:val="28"/>
          <w:szCs w:val="28"/>
        </w:rPr>
        <w:t>Богатовского</w:t>
      </w:r>
      <w:proofErr w:type="spellEnd"/>
      <w:r w:rsidR="005B6F4B">
        <w:rPr>
          <w:sz w:val="28"/>
          <w:szCs w:val="28"/>
        </w:rPr>
        <w:t xml:space="preserve"> сельского совета</w:t>
      </w:r>
      <w:r w:rsidRPr="008E51F5">
        <w:rPr>
          <w:sz w:val="28"/>
          <w:szCs w:val="28"/>
        </w:rPr>
        <w:t xml:space="preserve"> Латыш С.А. направить настоящее решение в Главное управление Министерства юстиции Российской Федерации по Республике Крым и </w:t>
      </w:r>
      <w:proofErr w:type="gramStart"/>
      <w:r w:rsidRPr="008E51F5">
        <w:rPr>
          <w:sz w:val="28"/>
          <w:szCs w:val="28"/>
        </w:rPr>
        <w:t>г</w:t>
      </w:r>
      <w:proofErr w:type="gramEnd"/>
      <w:r w:rsidRPr="008E51F5">
        <w:rPr>
          <w:sz w:val="28"/>
          <w:szCs w:val="28"/>
        </w:rPr>
        <w:t>. Севастополю для государственной регистрации.</w:t>
      </w:r>
    </w:p>
    <w:p w:rsidR="001F32CA" w:rsidRPr="008E51F5" w:rsidRDefault="001F32CA" w:rsidP="008E51F5">
      <w:pPr>
        <w:autoSpaceDE w:val="0"/>
        <w:ind w:firstLine="709"/>
        <w:jc w:val="both"/>
        <w:rPr>
          <w:sz w:val="28"/>
          <w:szCs w:val="28"/>
        </w:rPr>
      </w:pPr>
      <w:r w:rsidRPr="008E51F5">
        <w:rPr>
          <w:sz w:val="28"/>
          <w:szCs w:val="28"/>
        </w:rPr>
        <w:t xml:space="preserve">3. После государственной регистрации обнародовать настоящее решение на информационных стендах </w:t>
      </w:r>
      <w:proofErr w:type="spellStart"/>
      <w:r w:rsidRPr="008E51F5">
        <w:rPr>
          <w:sz w:val="28"/>
          <w:szCs w:val="28"/>
        </w:rPr>
        <w:t>Богатовского</w:t>
      </w:r>
      <w:proofErr w:type="spellEnd"/>
      <w:r w:rsidRPr="008E51F5">
        <w:rPr>
          <w:sz w:val="28"/>
          <w:szCs w:val="28"/>
        </w:rPr>
        <w:t xml:space="preserve"> сельского поселения Белогорского района, а также разместить на официальном Портале Правительства Республики Крым, на странице Белогорского муниципального района (</w:t>
      </w:r>
      <w:proofErr w:type="spellStart"/>
      <w:r w:rsidRPr="008E51F5">
        <w:rPr>
          <w:sz w:val="28"/>
          <w:szCs w:val="28"/>
        </w:rPr>
        <w:t>belogorskiy.rk.gov.ru</w:t>
      </w:r>
      <w:proofErr w:type="spellEnd"/>
      <w:r w:rsidRPr="008E51F5">
        <w:rPr>
          <w:sz w:val="28"/>
          <w:szCs w:val="28"/>
        </w:rPr>
        <w:t xml:space="preserve">) в разделе Муниципальные образования Белогорского района, подраздел </w:t>
      </w:r>
      <w:proofErr w:type="spellStart"/>
      <w:r w:rsidRPr="008E51F5">
        <w:rPr>
          <w:sz w:val="28"/>
          <w:szCs w:val="28"/>
        </w:rPr>
        <w:t>Богатовское</w:t>
      </w:r>
      <w:proofErr w:type="spellEnd"/>
      <w:r w:rsidRPr="008E51F5">
        <w:rPr>
          <w:sz w:val="28"/>
          <w:szCs w:val="28"/>
        </w:rPr>
        <w:t xml:space="preserve"> сельское поселение. </w:t>
      </w:r>
    </w:p>
    <w:p w:rsidR="001F32CA" w:rsidRPr="008E51F5" w:rsidRDefault="001F32CA" w:rsidP="001F32CA">
      <w:pPr>
        <w:autoSpaceDE w:val="0"/>
        <w:ind w:firstLine="540"/>
        <w:jc w:val="both"/>
        <w:rPr>
          <w:sz w:val="28"/>
          <w:szCs w:val="28"/>
        </w:rPr>
      </w:pPr>
      <w:r w:rsidRPr="008E51F5">
        <w:rPr>
          <w:sz w:val="28"/>
          <w:szCs w:val="28"/>
        </w:rPr>
        <w:t>4. Настоящее решение вступает в силу после государственной регистрации и официального обнародования</w:t>
      </w:r>
      <w:r w:rsidRPr="008E51F5">
        <w:rPr>
          <w:color w:val="FF0000"/>
          <w:sz w:val="28"/>
          <w:szCs w:val="28"/>
        </w:rPr>
        <w:t>.</w:t>
      </w:r>
    </w:p>
    <w:p w:rsidR="001F32CA" w:rsidRPr="008E51F5" w:rsidRDefault="008644EE" w:rsidP="001F32CA">
      <w:pPr>
        <w:autoSpaceDE w:val="0"/>
        <w:ind w:firstLine="540"/>
        <w:jc w:val="both"/>
        <w:rPr>
          <w:sz w:val="28"/>
          <w:szCs w:val="28"/>
        </w:rPr>
      </w:pPr>
      <w:hyperlink r:id="rId8" w:history="1">
        <w:r w:rsidR="001F32CA" w:rsidRPr="008E51F5">
          <w:rPr>
            <w:sz w:val="28"/>
            <w:szCs w:val="28"/>
          </w:rPr>
          <w:t>Пункт 17</w:t>
        </w:r>
      </w:hyperlink>
      <w:r w:rsidR="001F32CA" w:rsidRPr="008E51F5">
        <w:rPr>
          <w:sz w:val="28"/>
          <w:szCs w:val="28"/>
        </w:rPr>
        <w:t>, 18 части 2 статьи 61.1 настоящего решения вступают в силу с 28.06.2018 года.</w:t>
      </w:r>
    </w:p>
    <w:p w:rsidR="001F32CA" w:rsidRPr="008E51F5" w:rsidRDefault="001F32CA" w:rsidP="001F32CA">
      <w:pPr>
        <w:spacing w:line="240" w:lineRule="exact"/>
        <w:jc w:val="both"/>
        <w:rPr>
          <w:sz w:val="28"/>
          <w:szCs w:val="28"/>
        </w:rPr>
      </w:pPr>
    </w:p>
    <w:p w:rsidR="001F32CA" w:rsidRPr="008E51F5" w:rsidRDefault="001F32CA" w:rsidP="001F32CA">
      <w:pPr>
        <w:spacing w:line="240" w:lineRule="exact"/>
        <w:rPr>
          <w:sz w:val="28"/>
          <w:szCs w:val="28"/>
        </w:rPr>
      </w:pPr>
      <w:r w:rsidRPr="008E51F5">
        <w:rPr>
          <w:sz w:val="28"/>
          <w:szCs w:val="28"/>
        </w:rPr>
        <w:t xml:space="preserve">Председатель </w:t>
      </w:r>
      <w:proofErr w:type="spellStart"/>
      <w:r w:rsidRPr="008E51F5">
        <w:rPr>
          <w:sz w:val="28"/>
          <w:szCs w:val="28"/>
        </w:rPr>
        <w:t>Богатовского</w:t>
      </w:r>
      <w:proofErr w:type="spellEnd"/>
      <w:r w:rsidRPr="008E51F5">
        <w:rPr>
          <w:sz w:val="28"/>
          <w:szCs w:val="28"/>
        </w:rPr>
        <w:t xml:space="preserve"> сельского совета – </w:t>
      </w:r>
    </w:p>
    <w:p w:rsidR="001F32CA" w:rsidRPr="008E51F5" w:rsidRDefault="001F32CA" w:rsidP="001F32CA">
      <w:pPr>
        <w:spacing w:line="240" w:lineRule="exact"/>
        <w:rPr>
          <w:sz w:val="28"/>
          <w:szCs w:val="28"/>
        </w:rPr>
      </w:pPr>
      <w:r w:rsidRPr="008E51F5">
        <w:rPr>
          <w:sz w:val="28"/>
          <w:szCs w:val="28"/>
        </w:rPr>
        <w:t xml:space="preserve">глава администрации </w:t>
      </w:r>
      <w:proofErr w:type="spellStart"/>
      <w:r w:rsidRPr="008E51F5">
        <w:rPr>
          <w:sz w:val="28"/>
          <w:szCs w:val="28"/>
        </w:rPr>
        <w:t>Богатовского</w:t>
      </w:r>
      <w:proofErr w:type="spellEnd"/>
    </w:p>
    <w:p w:rsidR="001F32CA" w:rsidRPr="008E51F5" w:rsidRDefault="001F32CA" w:rsidP="001F32CA">
      <w:pPr>
        <w:spacing w:line="240" w:lineRule="exact"/>
        <w:rPr>
          <w:sz w:val="28"/>
          <w:szCs w:val="28"/>
        </w:rPr>
      </w:pPr>
      <w:r w:rsidRPr="008E51F5">
        <w:rPr>
          <w:sz w:val="28"/>
          <w:szCs w:val="28"/>
        </w:rPr>
        <w:t xml:space="preserve">сельского поселения          </w:t>
      </w:r>
      <w:r w:rsidRPr="008E51F5">
        <w:rPr>
          <w:sz w:val="28"/>
          <w:szCs w:val="28"/>
        </w:rPr>
        <w:tab/>
      </w:r>
      <w:r w:rsidRPr="008E51F5">
        <w:rPr>
          <w:sz w:val="28"/>
          <w:szCs w:val="28"/>
        </w:rPr>
        <w:tab/>
      </w:r>
      <w:r w:rsidRPr="008E51F5">
        <w:rPr>
          <w:sz w:val="28"/>
          <w:szCs w:val="28"/>
        </w:rPr>
        <w:tab/>
        <w:t xml:space="preserve">                                         С.А. Латыш</w:t>
      </w:r>
    </w:p>
    <w:p w:rsidR="001F32CA" w:rsidRPr="008E51F5" w:rsidRDefault="001F32CA" w:rsidP="001F32CA">
      <w:pPr>
        <w:pStyle w:val="a3"/>
        <w:ind w:left="432"/>
        <w:rPr>
          <w:rFonts w:ascii="Times New Roman" w:hAnsi="Times New Roman" w:cs="Times New Roman"/>
          <w:sz w:val="28"/>
          <w:szCs w:val="28"/>
        </w:rPr>
      </w:pPr>
    </w:p>
    <w:p w:rsidR="001F32CA" w:rsidRPr="008E51F5" w:rsidRDefault="001F32CA" w:rsidP="001F32CA">
      <w:pPr>
        <w:pStyle w:val="a3"/>
        <w:ind w:left="432"/>
        <w:rPr>
          <w:rFonts w:ascii="Times New Roman" w:hAnsi="Times New Roman" w:cs="Times New Roman"/>
          <w:sz w:val="28"/>
          <w:szCs w:val="28"/>
        </w:rPr>
      </w:pPr>
    </w:p>
    <w:p w:rsidR="001F32CA" w:rsidRPr="008E51F5" w:rsidRDefault="001F32CA" w:rsidP="001F32CA">
      <w:pPr>
        <w:pStyle w:val="a3"/>
        <w:ind w:left="432"/>
        <w:rPr>
          <w:rFonts w:ascii="Times New Roman" w:hAnsi="Times New Roman" w:cs="Times New Roman"/>
          <w:sz w:val="28"/>
          <w:szCs w:val="28"/>
        </w:rPr>
      </w:pPr>
    </w:p>
    <w:p w:rsidR="001F32CA" w:rsidRPr="008E51F5" w:rsidRDefault="001F32CA" w:rsidP="001F32CA">
      <w:pPr>
        <w:pStyle w:val="a3"/>
        <w:ind w:left="432"/>
        <w:rPr>
          <w:rFonts w:ascii="Times New Roman" w:hAnsi="Times New Roman" w:cs="Times New Roman"/>
          <w:sz w:val="28"/>
          <w:szCs w:val="28"/>
        </w:rPr>
      </w:pPr>
    </w:p>
    <w:p w:rsidR="00E46661" w:rsidRPr="008E51F5" w:rsidRDefault="00E46661" w:rsidP="001F32CA">
      <w:pPr>
        <w:rPr>
          <w:sz w:val="28"/>
          <w:szCs w:val="28"/>
        </w:rPr>
      </w:pPr>
    </w:p>
    <w:sectPr w:rsidR="00E46661" w:rsidRPr="008E51F5" w:rsidSect="00E4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DAE"/>
    <w:rsid w:val="0009706B"/>
    <w:rsid w:val="000B20A1"/>
    <w:rsid w:val="00142996"/>
    <w:rsid w:val="001A64E8"/>
    <w:rsid w:val="001F0AD0"/>
    <w:rsid w:val="001F32CA"/>
    <w:rsid w:val="0023106B"/>
    <w:rsid w:val="00250EBF"/>
    <w:rsid w:val="00255DFC"/>
    <w:rsid w:val="002C2817"/>
    <w:rsid w:val="003B2039"/>
    <w:rsid w:val="004630DE"/>
    <w:rsid w:val="00511AA8"/>
    <w:rsid w:val="005B6F4B"/>
    <w:rsid w:val="006111E1"/>
    <w:rsid w:val="006237D5"/>
    <w:rsid w:val="006D4093"/>
    <w:rsid w:val="0071510B"/>
    <w:rsid w:val="00732A2F"/>
    <w:rsid w:val="00763D6E"/>
    <w:rsid w:val="007E6DAE"/>
    <w:rsid w:val="0083277B"/>
    <w:rsid w:val="008644EE"/>
    <w:rsid w:val="008A3B9A"/>
    <w:rsid w:val="008E51F5"/>
    <w:rsid w:val="00A15B29"/>
    <w:rsid w:val="00B7383B"/>
    <w:rsid w:val="00B761F0"/>
    <w:rsid w:val="00BA719B"/>
    <w:rsid w:val="00C40C85"/>
    <w:rsid w:val="00C57DE1"/>
    <w:rsid w:val="00C60135"/>
    <w:rsid w:val="00CB7155"/>
    <w:rsid w:val="00CC33F5"/>
    <w:rsid w:val="00D3474C"/>
    <w:rsid w:val="00DB62F6"/>
    <w:rsid w:val="00DC0749"/>
    <w:rsid w:val="00E46661"/>
    <w:rsid w:val="00EB7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6DAE"/>
    <w:pPr>
      <w:keepNext/>
      <w:numPr>
        <w:ilvl w:val="2"/>
        <w:numId w:val="1"/>
      </w:numPr>
      <w:jc w:val="center"/>
      <w:outlineLvl w:val="2"/>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6DAE"/>
    <w:rPr>
      <w:rFonts w:ascii="Times New Roman" w:eastAsia="Times New Roman" w:hAnsi="Times New Roman" w:cs="Times New Roman"/>
      <w:b/>
      <w:bCs/>
      <w:sz w:val="28"/>
      <w:szCs w:val="28"/>
      <w:lang w:eastAsia="ar-SA"/>
    </w:rPr>
  </w:style>
  <w:style w:type="character" w:customStyle="1" w:styleId="StrongEmphasis">
    <w:name w:val="Strong Emphasis"/>
    <w:rsid w:val="007E6DAE"/>
    <w:rPr>
      <w:b/>
      <w:bCs/>
    </w:rPr>
  </w:style>
  <w:style w:type="paragraph" w:styleId="a3">
    <w:name w:val="No Spacing"/>
    <w:link w:val="a4"/>
    <w:qFormat/>
    <w:rsid w:val="007E6DAE"/>
    <w:pPr>
      <w:suppressAutoHyphens/>
      <w:spacing w:after="0" w:line="100" w:lineRule="atLeast"/>
    </w:pPr>
    <w:rPr>
      <w:rFonts w:ascii="Calibri" w:eastAsia="SimSun" w:hAnsi="Calibri" w:cs="Calibri"/>
      <w:sz w:val="24"/>
      <w:szCs w:val="24"/>
      <w:lang w:eastAsia="ar-SA"/>
    </w:rPr>
  </w:style>
  <w:style w:type="character" w:customStyle="1" w:styleId="a4">
    <w:name w:val="Без интервала Знак"/>
    <w:basedOn w:val="a0"/>
    <w:link w:val="a3"/>
    <w:rsid w:val="007E6DAE"/>
    <w:rPr>
      <w:rFonts w:ascii="Calibri" w:eastAsia="SimSun" w:hAnsi="Calibri" w:cs="Calibri"/>
      <w:sz w:val="24"/>
      <w:szCs w:val="24"/>
      <w:lang w:eastAsia="ar-SA"/>
    </w:rPr>
  </w:style>
  <w:style w:type="paragraph" w:customStyle="1" w:styleId="Textbody">
    <w:name w:val="Text body"/>
    <w:basedOn w:val="a"/>
    <w:rsid w:val="007E6DAE"/>
    <w:pPr>
      <w:widowControl w:val="0"/>
      <w:suppressAutoHyphens/>
      <w:autoSpaceDN w:val="0"/>
      <w:jc w:val="both"/>
    </w:pPr>
    <w:rPr>
      <w:rFonts w:eastAsia="Arial Unicode MS" w:cs="Tahoma"/>
      <w:color w:val="000000"/>
      <w:kern w:val="3"/>
      <w:lang w:val="en-US" w:eastAsia="en-US" w:bidi="en-US"/>
    </w:rPr>
  </w:style>
  <w:style w:type="paragraph" w:styleId="a5">
    <w:name w:val="Balloon Text"/>
    <w:basedOn w:val="a"/>
    <w:link w:val="a6"/>
    <w:uiPriority w:val="99"/>
    <w:semiHidden/>
    <w:unhideWhenUsed/>
    <w:rsid w:val="007E6DAE"/>
    <w:rPr>
      <w:rFonts w:ascii="Tahoma" w:hAnsi="Tahoma" w:cs="Tahoma"/>
      <w:sz w:val="16"/>
      <w:szCs w:val="16"/>
    </w:rPr>
  </w:style>
  <w:style w:type="character" w:customStyle="1" w:styleId="a6">
    <w:name w:val="Текст выноски Знак"/>
    <w:basedOn w:val="a0"/>
    <w:link w:val="a5"/>
    <w:uiPriority w:val="99"/>
    <w:semiHidden/>
    <w:rsid w:val="007E6D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C94FFADD626CDB307A52B8411D5C3E768A951895883AB81E1F50C0072AB134F594B8FB5401D97h0d7L" TargetMode="External"/><Relationship Id="rId3" Type="http://schemas.openxmlformats.org/officeDocument/2006/relationships/settings" Target="settings.xml"/><Relationship Id="rId7" Type="http://schemas.openxmlformats.org/officeDocument/2006/relationships/hyperlink" Target="consultantplus://offline/ref=4C605FC71653E096849BC9B667FDE05672F481B8C3E18B7538EDFE8B83r1a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431D91F1BCBC0816EF5AD69EA6D6AC38360D467B68E53563EDF1DB85F5B741532D394A12L7r0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2018-03-19T13:37:00Z</cp:lastPrinted>
  <dcterms:created xsi:type="dcterms:W3CDTF">2018-03-19T13:10:00Z</dcterms:created>
  <dcterms:modified xsi:type="dcterms:W3CDTF">2018-03-23T12:25:00Z</dcterms:modified>
</cp:coreProperties>
</file>