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DFD" w:rsidRPr="004F6597" w:rsidRDefault="00B22DFD" w:rsidP="00B22DFD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inline distT="0" distB="0" distL="0" distR="0">
            <wp:extent cx="428625" cy="609600"/>
            <wp:effectExtent l="19050" t="0" r="9525" b="0"/>
            <wp:docPr id="2" name="Графический объект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DFD" w:rsidRPr="00746B3C" w:rsidRDefault="00B22DFD" w:rsidP="00B22DFD">
      <w:pPr>
        <w:pStyle w:val="a5"/>
        <w:numPr>
          <w:ilvl w:val="0"/>
          <w:numId w:val="1"/>
        </w:numPr>
        <w:jc w:val="center"/>
        <w:rPr>
          <w:rStyle w:val="StrongEmphasis"/>
          <w:rFonts w:ascii="Times New Roman" w:hAnsi="Times New Roman" w:cs="Times New Roman"/>
          <w:b w:val="0"/>
          <w:bCs w:val="0"/>
          <w:sz w:val="24"/>
          <w:szCs w:val="24"/>
        </w:rPr>
      </w:pPr>
      <w:r w:rsidRPr="00746B3C">
        <w:rPr>
          <w:rStyle w:val="StrongEmphasis"/>
          <w:rFonts w:ascii="Times New Roman" w:hAnsi="Times New Roman" w:cs="Times New Roman"/>
          <w:b w:val="0"/>
          <w:sz w:val="24"/>
          <w:szCs w:val="24"/>
        </w:rPr>
        <w:t>Республика Крым</w:t>
      </w:r>
    </w:p>
    <w:p w:rsidR="00B22DFD" w:rsidRPr="00746B3C" w:rsidRDefault="00B22DFD" w:rsidP="00B22DFD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B3C">
        <w:rPr>
          <w:rStyle w:val="StrongEmphasis"/>
          <w:rFonts w:ascii="Times New Roman" w:hAnsi="Times New Roman" w:cs="Times New Roman"/>
          <w:b w:val="0"/>
          <w:sz w:val="24"/>
          <w:szCs w:val="24"/>
        </w:rPr>
        <w:t>Белогорский район</w:t>
      </w:r>
    </w:p>
    <w:p w:rsidR="00B22DFD" w:rsidRPr="004F6597" w:rsidRDefault="00B22DFD" w:rsidP="00B22DFD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F6597">
        <w:rPr>
          <w:rFonts w:ascii="Times New Roman" w:hAnsi="Times New Roman" w:cs="Times New Roman"/>
          <w:sz w:val="24"/>
          <w:szCs w:val="24"/>
        </w:rPr>
        <w:t>Богатовский</w:t>
      </w:r>
      <w:proofErr w:type="spellEnd"/>
      <w:r w:rsidRPr="004F6597">
        <w:rPr>
          <w:rFonts w:ascii="Times New Roman" w:hAnsi="Times New Roman" w:cs="Times New Roman"/>
          <w:sz w:val="24"/>
          <w:szCs w:val="24"/>
        </w:rPr>
        <w:t xml:space="preserve"> сельский совет</w:t>
      </w:r>
    </w:p>
    <w:p w:rsidR="00B22DFD" w:rsidRPr="004F6597" w:rsidRDefault="00B22DFD" w:rsidP="00B22DFD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</w:p>
    <w:p w:rsidR="00B22DFD" w:rsidRPr="004F6597" w:rsidRDefault="00B22DFD" w:rsidP="00B22DFD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4F6597">
        <w:rPr>
          <w:rFonts w:ascii="Times New Roman" w:hAnsi="Times New Roman" w:cs="Times New Roman"/>
          <w:sz w:val="24"/>
          <w:szCs w:val="24"/>
        </w:rPr>
        <w:t>74 - я сессия 2-го созыва</w:t>
      </w:r>
    </w:p>
    <w:p w:rsidR="00B22DFD" w:rsidRPr="004F6597" w:rsidRDefault="00B22DFD" w:rsidP="00B22DFD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</w:p>
    <w:p w:rsidR="00B22DFD" w:rsidRPr="004F6597" w:rsidRDefault="00B22DFD" w:rsidP="00B22DFD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4F6597">
        <w:rPr>
          <w:rFonts w:ascii="Times New Roman" w:hAnsi="Times New Roman" w:cs="Times New Roman"/>
          <w:sz w:val="24"/>
          <w:szCs w:val="24"/>
        </w:rPr>
        <w:t>РЕШЕНИЕ</w:t>
      </w:r>
    </w:p>
    <w:p w:rsidR="00B22DFD" w:rsidRPr="004F6597" w:rsidRDefault="00B22DFD" w:rsidP="00B22DFD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</w:p>
    <w:p w:rsidR="00B22DFD" w:rsidRPr="004F6597" w:rsidRDefault="00B22DFD" w:rsidP="00B22DFD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Pr="004F6597">
        <w:rPr>
          <w:rFonts w:ascii="Times New Roman" w:hAnsi="Times New Roman" w:cs="Times New Roman"/>
          <w:sz w:val="24"/>
          <w:szCs w:val="24"/>
        </w:rPr>
        <w:t xml:space="preserve"> августа 2024 года</w:t>
      </w:r>
      <w:r w:rsidRPr="004F659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</w:t>
      </w:r>
      <w:r w:rsidRPr="004F6597">
        <w:rPr>
          <w:rFonts w:ascii="Times New Roman" w:hAnsi="Times New Roman" w:cs="Times New Roman"/>
          <w:bCs/>
          <w:sz w:val="24"/>
          <w:szCs w:val="24"/>
        </w:rPr>
        <w:t>№ 362</w:t>
      </w:r>
    </w:p>
    <w:p w:rsidR="00B22DFD" w:rsidRPr="004F6597" w:rsidRDefault="00B22DFD" w:rsidP="00B22DFD">
      <w:pPr>
        <w:pStyle w:val="Standard"/>
        <w:numPr>
          <w:ilvl w:val="0"/>
          <w:numId w:val="1"/>
        </w:numPr>
        <w:spacing w:line="200" w:lineRule="atLeast"/>
        <w:jc w:val="center"/>
        <w:rPr>
          <w:rFonts w:cs="Times New Roman"/>
          <w:lang w:val="ru-RU"/>
        </w:rPr>
      </w:pPr>
    </w:p>
    <w:p w:rsidR="00B22DFD" w:rsidRDefault="00B22DFD" w:rsidP="00B22DFD">
      <w:pPr>
        <w:jc w:val="center"/>
      </w:pPr>
      <w:r w:rsidRPr="004F6597">
        <w:t xml:space="preserve">Об установлении единовременного поощрения </w:t>
      </w:r>
    </w:p>
    <w:p w:rsidR="00B22DFD" w:rsidRDefault="00B22DFD" w:rsidP="00B22DFD">
      <w:pPr>
        <w:jc w:val="center"/>
      </w:pPr>
      <w:r w:rsidRPr="004F6597">
        <w:t xml:space="preserve">председателю </w:t>
      </w:r>
      <w:proofErr w:type="spellStart"/>
      <w:r w:rsidRPr="004F6597">
        <w:t>Богатовского</w:t>
      </w:r>
      <w:proofErr w:type="spellEnd"/>
      <w:r w:rsidRPr="004F6597">
        <w:t xml:space="preserve"> сельского совета</w:t>
      </w:r>
      <w:r>
        <w:t xml:space="preserve"> </w:t>
      </w:r>
      <w:r w:rsidRPr="004F6597">
        <w:t>-</w:t>
      </w:r>
      <w:r>
        <w:t xml:space="preserve"> </w:t>
      </w:r>
      <w:r w:rsidRPr="004F6597">
        <w:t xml:space="preserve">главе администрации </w:t>
      </w:r>
    </w:p>
    <w:p w:rsidR="00B22DFD" w:rsidRPr="004F6597" w:rsidRDefault="00B22DFD" w:rsidP="00B22DFD">
      <w:pPr>
        <w:jc w:val="center"/>
        <w:rPr>
          <w:bCs/>
        </w:rPr>
      </w:pPr>
      <w:proofErr w:type="spellStart"/>
      <w:r w:rsidRPr="004F6597">
        <w:t>Богатовского</w:t>
      </w:r>
      <w:proofErr w:type="spellEnd"/>
      <w:r w:rsidRPr="004F6597">
        <w:t xml:space="preserve"> сельского поселения Белогорского района Республики Крым </w:t>
      </w:r>
    </w:p>
    <w:p w:rsidR="00B22DFD" w:rsidRPr="004F6597" w:rsidRDefault="00B22DFD" w:rsidP="00B22DFD">
      <w:pPr>
        <w:jc w:val="both"/>
      </w:pPr>
    </w:p>
    <w:p w:rsidR="00B22DFD" w:rsidRDefault="00B22DFD" w:rsidP="00B22DFD">
      <w:pPr>
        <w:ind w:firstLine="709"/>
        <w:jc w:val="both"/>
        <w:rPr>
          <w:bCs/>
        </w:rPr>
      </w:pPr>
      <w:proofErr w:type="gramStart"/>
      <w:r>
        <w:t>В соответствии со статьями</w:t>
      </w:r>
      <w:r w:rsidRPr="004F6597">
        <w:t xml:space="preserve"> 139.1, 142, 142.4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статьями 10, 11,</w:t>
      </w:r>
      <w:r w:rsidRPr="004F6597">
        <w:rPr>
          <w:color w:val="FF0000"/>
        </w:rPr>
        <w:t xml:space="preserve"> </w:t>
      </w:r>
      <w:r w:rsidRPr="004F6597">
        <w:t>14</w:t>
      </w:r>
      <w:r w:rsidRPr="004F6597">
        <w:rPr>
          <w:color w:val="FF0000"/>
        </w:rPr>
        <w:t xml:space="preserve"> </w:t>
      </w:r>
      <w:r w:rsidRPr="004F6597">
        <w:t>Закона Республики Крым от 28 ноября 2014 года № 16-ЗРК/2014 «О межбюджетных отношениях в Республике Крым», постановлением Правительства Российской Федерации от 6 июня 2024 года №769 «О поощрении</w:t>
      </w:r>
      <w:proofErr w:type="gramEnd"/>
      <w:r w:rsidRPr="004F6597">
        <w:t xml:space="preserve"> субъектов </w:t>
      </w:r>
      <w:proofErr w:type="gramStart"/>
      <w:r w:rsidRPr="004F6597">
        <w:t>Российской</w:t>
      </w:r>
      <w:proofErr w:type="gramEnd"/>
      <w:r w:rsidRPr="004F6597">
        <w:t xml:space="preserve"> </w:t>
      </w:r>
      <w:proofErr w:type="gramStart"/>
      <w:r w:rsidRPr="004F6597">
        <w:t xml:space="preserve">Федерации за достижение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 субъектов Российской Федерации в 2024 году», Указом Главы Республики Крым от 18 июня 2024 года №154-У/ДСП «Об управленческой команде Республики Крым по достижению Республикой Крым значений (уровней)  показателей  для </w:t>
      </w:r>
      <w:r w:rsidRPr="004F6597">
        <w:rPr>
          <w:spacing w:val="-3"/>
        </w:rPr>
        <w:t xml:space="preserve"> оценки эффективности деятельности высших должностных лиц субъектов  Российской  Федерации и</w:t>
      </w:r>
      <w:proofErr w:type="gramEnd"/>
      <w:r w:rsidRPr="004F6597">
        <w:rPr>
          <w:spacing w:val="-3"/>
        </w:rPr>
        <w:t xml:space="preserve"> </w:t>
      </w:r>
      <w:proofErr w:type="gramStart"/>
      <w:r w:rsidRPr="004F6597">
        <w:rPr>
          <w:spacing w:val="-3"/>
        </w:rPr>
        <w:t>деятельности исполнительных органов  субъектов Российской Федерации за 2023 год»,</w:t>
      </w:r>
      <w:r w:rsidRPr="004F6597">
        <w:t xml:space="preserve"> </w:t>
      </w:r>
      <w:hyperlink r:id="rId6">
        <w:r w:rsidRPr="004F6597">
          <w:t>постановлением</w:t>
        </w:r>
      </w:hyperlink>
      <w:r w:rsidRPr="004F6597">
        <w:t xml:space="preserve">  Совета министров Республики Крым от 19 июня 2024 года №328/ДСП </w:t>
      </w:r>
      <w:r w:rsidRPr="004F6597">
        <w:rPr>
          <w:spacing w:val="-3"/>
        </w:rPr>
        <w:t>«О вопросах поощрения в 2024 году управленческой команды Республики Крым по достижению Республикой Крым значений (уровней) показателей для оценки эффективности деятельности высших должностных лиц субъектов Российской Федерации и деяте</w:t>
      </w:r>
      <w:r>
        <w:rPr>
          <w:spacing w:val="-3"/>
        </w:rPr>
        <w:t xml:space="preserve">льности исполнительных органов </w:t>
      </w:r>
      <w:r w:rsidRPr="004F6597">
        <w:rPr>
          <w:spacing w:val="-3"/>
        </w:rPr>
        <w:t>субъектов Российской Федерации за 2023 год», руководствуясь решением</w:t>
      </w:r>
      <w:proofErr w:type="gramEnd"/>
      <w:r w:rsidRPr="004F6597">
        <w:rPr>
          <w:spacing w:val="-3"/>
        </w:rPr>
        <w:t xml:space="preserve"> 74 сессии 2 созыва </w:t>
      </w:r>
      <w:proofErr w:type="spellStart"/>
      <w:r w:rsidRPr="004F6597">
        <w:rPr>
          <w:spacing w:val="-3"/>
        </w:rPr>
        <w:t>Богатовского</w:t>
      </w:r>
      <w:proofErr w:type="spellEnd"/>
      <w:r w:rsidRPr="004F6597">
        <w:rPr>
          <w:spacing w:val="-3"/>
        </w:rPr>
        <w:t xml:space="preserve"> сельского совета от23.08.2024 года № 361 «</w:t>
      </w:r>
      <w:r w:rsidRPr="004F6597">
        <w:t xml:space="preserve">Об утверждении </w:t>
      </w:r>
      <w:r w:rsidRPr="004F6597">
        <w:rPr>
          <w:bCs/>
        </w:rPr>
        <w:t xml:space="preserve">Порядка использования и распределения средств иных межбюджетных трансфертов из бюджета Республики Крым бюджету </w:t>
      </w:r>
      <w:proofErr w:type="spellStart"/>
      <w:r w:rsidRPr="004F6597">
        <w:rPr>
          <w:bCs/>
        </w:rPr>
        <w:t>Богатовского</w:t>
      </w:r>
      <w:proofErr w:type="spellEnd"/>
      <w:r w:rsidRPr="004F6597">
        <w:rPr>
          <w:bCs/>
        </w:rPr>
        <w:t xml:space="preserve"> сельского поселения Белогорского района Республики Крым на поощрение в 2024 году муниципальных управленческих команд Республики Крым»,</w:t>
      </w:r>
    </w:p>
    <w:p w:rsidR="00B22DFD" w:rsidRPr="004F6597" w:rsidRDefault="00B22DFD" w:rsidP="00B22DFD">
      <w:pPr>
        <w:pStyle w:val="Standard"/>
        <w:numPr>
          <w:ilvl w:val="0"/>
          <w:numId w:val="1"/>
        </w:numPr>
        <w:spacing w:line="200" w:lineRule="atLeast"/>
        <w:ind w:left="0" w:firstLine="709"/>
        <w:jc w:val="both"/>
        <w:rPr>
          <w:rFonts w:cs="Times New Roman"/>
          <w:lang w:val="ru-RU"/>
        </w:rPr>
      </w:pPr>
      <w:proofErr w:type="spellStart"/>
      <w:r w:rsidRPr="004F6597">
        <w:rPr>
          <w:rFonts w:cs="Times New Roman"/>
          <w:spacing w:val="-2"/>
          <w:w w:val="101"/>
          <w:lang w:val="ru-RU"/>
        </w:rPr>
        <w:t>Богатовский</w:t>
      </w:r>
      <w:proofErr w:type="spellEnd"/>
      <w:r w:rsidRPr="004F6597">
        <w:rPr>
          <w:rFonts w:cs="Times New Roman"/>
          <w:spacing w:val="-2"/>
          <w:w w:val="101"/>
          <w:lang w:val="ru-RU"/>
        </w:rPr>
        <w:t xml:space="preserve"> сельский совет </w:t>
      </w:r>
      <w:r w:rsidRPr="004F6597">
        <w:rPr>
          <w:rFonts w:cs="Times New Roman"/>
          <w:bCs/>
          <w:lang w:val="ru-RU"/>
        </w:rPr>
        <w:t>РЕШИЛ:</w:t>
      </w:r>
    </w:p>
    <w:p w:rsidR="00B22DFD" w:rsidRDefault="00B22DFD" w:rsidP="00B22DFD">
      <w:pPr>
        <w:ind w:firstLine="709"/>
        <w:jc w:val="both"/>
      </w:pPr>
      <w:r w:rsidRPr="004F6597">
        <w:t>1</w:t>
      </w:r>
      <w:r w:rsidRPr="004F6597">
        <w:rPr>
          <w:color w:val="000000"/>
        </w:rPr>
        <w:t xml:space="preserve">. </w:t>
      </w:r>
      <w:proofErr w:type="gramStart"/>
      <w:r w:rsidRPr="004F6597">
        <w:rPr>
          <w:color w:val="000000"/>
        </w:rPr>
        <w:t xml:space="preserve">Поощрить председателя </w:t>
      </w:r>
      <w:proofErr w:type="spellStart"/>
      <w:r w:rsidRPr="004F6597">
        <w:rPr>
          <w:color w:val="000000"/>
        </w:rPr>
        <w:t>Богатовского</w:t>
      </w:r>
      <w:proofErr w:type="spellEnd"/>
      <w:r w:rsidRPr="004F6597">
        <w:rPr>
          <w:color w:val="000000"/>
        </w:rPr>
        <w:t xml:space="preserve"> сельского совета – </w:t>
      </w:r>
      <w:r w:rsidRPr="004F6597">
        <w:t xml:space="preserve">главу администрации </w:t>
      </w:r>
      <w:proofErr w:type="spellStart"/>
      <w:r w:rsidRPr="004F6597">
        <w:t>Богатовского</w:t>
      </w:r>
      <w:proofErr w:type="spellEnd"/>
      <w:r w:rsidRPr="004F6597">
        <w:t xml:space="preserve"> </w:t>
      </w:r>
      <w:r w:rsidRPr="004F6597">
        <w:rPr>
          <w:color w:val="000000"/>
        </w:rPr>
        <w:t xml:space="preserve">сельского поселения </w:t>
      </w:r>
      <w:r>
        <w:rPr>
          <w:color w:val="000000"/>
        </w:rPr>
        <w:t xml:space="preserve">Белогорского района Республики Крым </w:t>
      </w:r>
      <w:r w:rsidRPr="004F6597">
        <w:rPr>
          <w:color w:val="000000"/>
        </w:rPr>
        <w:t xml:space="preserve">Латыш Светлану Анатольевну единовременной премией </w:t>
      </w:r>
      <w:r w:rsidRPr="004F6597">
        <w:t xml:space="preserve">за счет средств бюджета муниципального образования </w:t>
      </w:r>
      <w:proofErr w:type="spellStart"/>
      <w:r w:rsidRPr="004F6597">
        <w:t>Богатовское</w:t>
      </w:r>
      <w:proofErr w:type="spellEnd"/>
      <w:r w:rsidRPr="004F6597">
        <w:t xml:space="preserve"> сельское поселение Белогорского района Республики Крым, источником финансового обеспечения которых являются иные межбюджетные трансферты из бюджета Республики Крым бюджетам муниципальных образований Республики Крым на поощрение муниципальных управленческих команд Республики Крым, </w:t>
      </w:r>
      <w:r w:rsidRPr="00906770">
        <w:t>осуществляется поощрение муниципальной управленческой</w:t>
      </w:r>
      <w:proofErr w:type="gramEnd"/>
      <w:r w:rsidRPr="00906770">
        <w:t xml:space="preserve"> команды </w:t>
      </w:r>
      <w:proofErr w:type="spellStart"/>
      <w:r w:rsidRPr="00906770">
        <w:t>Богатовского</w:t>
      </w:r>
      <w:proofErr w:type="spellEnd"/>
      <w:r w:rsidRPr="00906770">
        <w:t xml:space="preserve"> сельского поселения Белогорского района Республики Крым в 2024 году</w:t>
      </w:r>
      <w:r w:rsidRPr="00906770">
        <w:rPr>
          <w:color w:val="000000"/>
        </w:rPr>
        <w:t xml:space="preserve"> в</w:t>
      </w:r>
      <w:r w:rsidRPr="00906770">
        <w:t xml:space="preserve"> размере 26 040,00 рублей (с учетом начислений на сумму выплаты).</w:t>
      </w:r>
    </w:p>
    <w:p w:rsidR="00B22DFD" w:rsidRPr="00455EA6" w:rsidRDefault="00B22DFD" w:rsidP="00B22DFD">
      <w:pPr>
        <w:ind w:firstLine="709"/>
        <w:jc w:val="both"/>
      </w:pPr>
      <w:r w:rsidRPr="004F6597">
        <w:rPr>
          <w:color w:val="000000"/>
        </w:rPr>
        <w:lastRenderedPageBreak/>
        <w:t xml:space="preserve">2. Настоящее решение обнародовать путем размещения на информационном стенде в административном здании сельского совета по адресу: Республика Крым, Белогорский район, с. </w:t>
      </w:r>
      <w:proofErr w:type="gramStart"/>
      <w:r w:rsidRPr="004F6597">
        <w:rPr>
          <w:color w:val="000000"/>
        </w:rPr>
        <w:t>Богатое</w:t>
      </w:r>
      <w:proofErr w:type="gramEnd"/>
      <w:r w:rsidRPr="004F6597">
        <w:rPr>
          <w:color w:val="000000"/>
        </w:rPr>
        <w:t>, ул. Московская, д.54</w:t>
      </w:r>
      <w:r>
        <w:rPr>
          <w:color w:val="000000"/>
        </w:rPr>
        <w:t xml:space="preserve"> и </w:t>
      </w:r>
      <w:r w:rsidRPr="00906770">
        <w:rPr>
          <w:color w:val="000000"/>
        </w:rPr>
        <w:t xml:space="preserve">вступает в силу с момента </w:t>
      </w:r>
      <w:r>
        <w:rPr>
          <w:color w:val="000000"/>
        </w:rPr>
        <w:t>обнародования</w:t>
      </w:r>
    </w:p>
    <w:p w:rsidR="00B22DFD" w:rsidRPr="004F6597" w:rsidRDefault="00B22DFD" w:rsidP="00B22DFD">
      <w:pPr>
        <w:pStyle w:val="a3"/>
        <w:autoSpaceDE w:val="0"/>
        <w:autoSpaceDN w:val="0"/>
        <w:spacing w:line="100" w:lineRule="atLeast"/>
        <w:ind w:left="0"/>
        <w:contextualSpacing w:val="0"/>
        <w:jc w:val="both"/>
        <w:rPr>
          <w:rFonts w:ascii="Times New Roman" w:hAnsi="Times New Roman"/>
          <w:color w:val="000000"/>
        </w:rPr>
      </w:pPr>
    </w:p>
    <w:p w:rsidR="00B22DFD" w:rsidRPr="004F6597" w:rsidRDefault="00B22DFD" w:rsidP="00B22DFD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100" w:lineRule="atLeast"/>
        <w:contextualSpacing w:val="0"/>
        <w:jc w:val="both"/>
        <w:rPr>
          <w:rFonts w:ascii="Times New Roman" w:hAnsi="Times New Roman"/>
        </w:rPr>
      </w:pPr>
      <w:r w:rsidRPr="004F6597">
        <w:rPr>
          <w:rFonts w:ascii="Times New Roman" w:hAnsi="Times New Roman"/>
        </w:rPr>
        <w:t xml:space="preserve">Председатель </w:t>
      </w:r>
      <w:proofErr w:type="spellStart"/>
      <w:r w:rsidRPr="004F6597">
        <w:rPr>
          <w:rFonts w:ascii="Times New Roman" w:hAnsi="Times New Roman"/>
        </w:rPr>
        <w:t>Богатовского</w:t>
      </w:r>
      <w:proofErr w:type="spellEnd"/>
      <w:r w:rsidRPr="004F6597">
        <w:rPr>
          <w:rFonts w:ascii="Times New Roman" w:hAnsi="Times New Roman"/>
        </w:rPr>
        <w:t xml:space="preserve"> сельского совета – </w:t>
      </w:r>
    </w:p>
    <w:p w:rsidR="00B22DFD" w:rsidRPr="004F6597" w:rsidRDefault="00B22DFD" w:rsidP="00B22DFD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100" w:lineRule="atLeast"/>
        <w:contextualSpacing w:val="0"/>
        <w:jc w:val="both"/>
        <w:rPr>
          <w:rFonts w:ascii="Times New Roman" w:hAnsi="Times New Roman"/>
          <w:noProof/>
        </w:rPr>
      </w:pPr>
      <w:r w:rsidRPr="004F6597">
        <w:rPr>
          <w:rFonts w:ascii="Times New Roman" w:hAnsi="Times New Roman"/>
        </w:rPr>
        <w:t xml:space="preserve">глава администрации </w:t>
      </w:r>
      <w:proofErr w:type="spellStart"/>
      <w:r w:rsidRPr="004F6597">
        <w:rPr>
          <w:rFonts w:ascii="Times New Roman" w:hAnsi="Times New Roman"/>
        </w:rPr>
        <w:t>Богатовского</w:t>
      </w:r>
      <w:proofErr w:type="spellEnd"/>
      <w:r w:rsidRPr="004F6597">
        <w:rPr>
          <w:rFonts w:ascii="Times New Roman" w:hAnsi="Times New Roman"/>
        </w:rPr>
        <w:t xml:space="preserve"> сельского поселения                                 С.А. Латыш </w:t>
      </w:r>
    </w:p>
    <w:p w:rsidR="00B22DFD" w:rsidRPr="004F6597" w:rsidRDefault="00B22DFD" w:rsidP="00B22DFD">
      <w:pPr>
        <w:pStyle w:val="Standard"/>
        <w:spacing w:line="200" w:lineRule="atLeast"/>
        <w:jc w:val="both"/>
        <w:rPr>
          <w:rFonts w:cs="Times New Roman"/>
          <w:bCs/>
          <w:lang w:val="ru-RU"/>
        </w:rPr>
      </w:pPr>
    </w:p>
    <w:p w:rsidR="00B22DFD" w:rsidRPr="004F6597" w:rsidRDefault="00B22DFD" w:rsidP="00B22DFD">
      <w:pPr>
        <w:pStyle w:val="Standard"/>
        <w:spacing w:line="200" w:lineRule="atLeast"/>
        <w:jc w:val="both"/>
        <w:rPr>
          <w:rFonts w:cs="Times New Roman"/>
          <w:lang w:val="ru-RU"/>
        </w:rPr>
      </w:pPr>
    </w:p>
    <w:p w:rsidR="00B22DFD" w:rsidRPr="004F6597" w:rsidRDefault="00B22DFD" w:rsidP="00B22DFD">
      <w:pPr>
        <w:ind w:left="6373"/>
        <w:jc w:val="both"/>
        <w:rPr>
          <w:highlight w:val="yellow"/>
        </w:rPr>
      </w:pPr>
    </w:p>
    <w:p w:rsidR="00B22DFD" w:rsidRPr="004F6597" w:rsidRDefault="00B22DFD" w:rsidP="00B22DFD">
      <w:pPr>
        <w:ind w:left="6373"/>
        <w:jc w:val="both"/>
        <w:rPr>
          <w:highlight w:val="yellow"/>
        </w:rPr>
      </w:pPr>
    </w:p>
    <w:p w:rsidR="00B22DFD" w:rsidRPr="004F6597" w:rsidRDefault="00B22DFD" w:rsidP="00B22DFD">
      <w:pPr>
        <w:ind w:left="6373"/>
        <w:jc w:val="both"/>
        <w:rPr>
          <w:highlight w:val="yellow"/>
        </w:rPr>
      </w:pPr>
    </w:p>
    <w:p w:rsidR="00B22DFD" w:rsidRPr="004F6597" w:rsidRDefault="00B22DFD" w:rsidP="00B22DFD">
      <w:pPr>
        <w:ind w:left="6373"/>
        <w:jc w:val="both"/>
        <w:rPr>
          <w:highlight w:val="yellow"/>
        </w:rPr>
      </w:pPr>
    </w:p>
    <w:p w:rsidR="00B22DFD" w:rsidRPr="004F6597" w:rsidRDefault="00B22DFD" w:rsidP="00B22DFD">
      <w:pPr>
        <w:ind w:left="6373"/>
        <w:jc w:val="both"/>
        <w:rPr>
          <w:highlight w:val="yellow"/>
        </w:rPr>
      </w:pPr>
    </w:p>
    <w:p w:rsidR="00B22DFD" w:rsidRPr="004F6597" w:rsidRDefault="00B22DFD" w:rsidP="00B22DFD">
      <w:pPr>
        <w:ind w:left="6373"/>
        <w:jc w:val="both"/>
        <w:rPr>
          <w:highlight w:val="yellow"/>
        </w:rPr>
      </w:pPr>
    </w:p>
    <w:p w:rsidR="00B22DFD" w:rsidRPr="004F6597" w:rsidRDefault="00B22DFD" w:rsidP="00B22DFD">
      <w:pPr>
        <w:ind w:left="6373"/>
        <w:jc w:val="both"/>
        <w:rPr>
          <w:highlight w:val="yellow"/>
        </w:rPr>
      </w:pPr>
    </w:p>
    <w:p w:rsidR="00B22DFD" w:rsidRPr="004F6597" w:rsidRDefault="00B22DFD" w:rsidP="00B22DFD">
      <w:pPr>
        <w:ind w:left="6373"/>
        <w:jc w:val="both"/>
        <w:rPr>
          <w:highlight w:val="yellow"/>
        </w:rPr>
      </w:pPr>
    </w:p>
    <w:p w:rsidR="00B22DFD" w:rsidRPr="004F6597" w:rsidRDefault="00B22DFD" w:rsidP="00B22DFD">
      <w:pPr>
        <w:ind w:left="6373"/>
        <w:jc w:val="both"/>
        <w:rPr>
          <w:highlight w:val="yellow"/>
        </w:rPr>
      </w:pPr>
    </w:p>
    <w:p w:rsidR="00B22DFD" w:rsidRPr="004F6597" w:rsidRDefault="00B22DFD" w:rsidP="00B22DFD">
      <w:pPr>
        <w:ind w:left="6373"/>
        <w:jc w:val="both"/>
        <w:rPr>
          <w:highlight w:val="yellow"/>
        </w:rPr>
      </w:pPr>
    </w:p>
    <w:p w:rsidR="00AF5203" w:rsidRDefault="00AF5203"/>
    <w:sectPr w:rsidR="00AF5203" w:rsidSect="00AF5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DFD"/>
    <w:rsid w:val="00031A84"/>
    <w:rsid w:val="00074154"/>
    <w:rsid w:val="0013711F"/>
    <w:rsid w:val="00355D37"/>
    <w:rsid w:val="003E5ED0"/>
    <w:rsid w:val="00461E82"/>
    <w:rsid w:val="004B1B38"/>
    <w:rsid w:val="004F139E"/>
    <w:rsid w:val="00612112"/>
    <w:rsid w:val="00650845"/>
    <w:rsid w:val="00746B3C"/>
    <w:rsid w:val="007A05F5"/>
    <w:rsid w:val="00802B37"/>
    <w:rsid w:val="00836ED3"/>
    <w:rsid w:val="00A36123"/>
    <w:rsid w:val="00A55DA3"/>
    <w:rsid w:val="00AF5203"/>
    <w:rsid w:val="00B22DFD"/>
    <w:rsid w:val="00F44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22DFD"/>
    <w:pPr>
      <w:keepNext/>
      <w:numPr>
        <w:ilvl w:val="2"/>
        <w:numId w:val="1"/>
      </w:numPr>
      <w:jc w:val="center"/>
      <w:outlineLvl w:val="2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22DF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B22DF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link w:val="a6"/>
    <w:uiPriority w:val="1"/>
    <w:qFormat/>
    <w:rsid w:val="00B22DFD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Mangal"/>
      <w:szCs w:val="20"/>
      <w:lang w:eastAsia="ru-RU" w:bidi="hi-IN"/>
    </w:rPr>
  </w:style>
  <w:style w:type="character" w:customStyle="1" w:styleId="a6">
    <w:name w:val="Без интервала Знак"/>
    <w:link w:val="a5"/>
    <w:uiPriority w:val="1"/>
    <w:qFormat/>
    <w:locked/>
    <w:rsid w:val="00B22DFD"/>
    <w:rPr>
      <w:rFonts w:ascii="Calibri" w:eastAsia="Times New Roman" w:hAnsi="Calibri" w:cs="Mangal"/>
      <w:szCs w:val="20"/>
      <w:lang w:eastAsia="ru-RU" w:bidi="hi-IN"/>
    </w:rPr>
  </w:style>
  <w:style w:type="character" w:customStyle="1" w:styleId="StrongEmphasis">
    <w:name w:val="Strong Emphasis"/>
    <w:rsid w:val="00B22DFD"/>
    <w:rPr>
      <w:b/>
      <w:bCs/>
    </w:rPr>
  </w:style>
  <w:style w:type="paragraph" w:customStyle="1" w:styleId="Standard">
    <w:name w:val="Standard"/>
    <w:qFormat/>
    <w:rsid w:val="00B22DF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B22DFD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22D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2D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8797B30558FE98C27827B79F54876F408FB6A96544BCD8774357E1AF69BEE41B8401DDAB8865D018EEBEB2AC91R8lE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3008</Characters>
  <Application>Microsoft Office Word</Application>
  <DocSecurity>0</DocSecurity>
  <Lines>25</Lines>
  <Paragraphs>7</Paragraphs>
  <ScaleCrop>false</ScaleCrop>
  <Company>Wolfish Lair</Company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2024-08-29T09:59:00Z</dcterms:created>
  <dcterms:modified xsi:type="dcterms:W3CDTF">2024-08-29T10:03:00Z</dcterms:modified>
</cp:coreProperties>
</file>