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36" w:rsidRPr="00271A3E" w:rsidRDefault="00996236" w:rsidP="00996236">
      <w:pPr>
        <w:pStyle w:val="a5"/>
        <w:jc w:val="center"/>
        <w:rPr>
          <w:rFonts w:ascii="Times New Roman" w:hAnsi="Times New Roman"/>
          <w:noProof/>
          <w:sz w:val="24"/>
          <w:szCs w:val="24"/>
        </w:rPr>
      </w:pPr>
      <w:r w:rsidRPr="00271A3E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28625" cy="609600"/>
            <wp:effectExtent l="19050" t="0" r="9525" b="0"/>
            <wp:docPr id="3" name="Графический объект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афический объект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236" w:rsidRPr="00996236" w:rsidRDefault="00996236" w:rsidP="00996236">
      <w:pPr>
        <w:pStyle w:val="a5"/>
        <w:jc w:val="center"/>
        <w:rPr>
          <w:rStyle w:val="StrongEmphasis"/>
          <w:rFonts w:ascii="Times New Roman" w:hAnsi="Times New Roman"/>
          <w:b w:val="0"/>
          <w:bCs w:val="0"/>
          <w:sz w:val="24"/>
          <w:szCs w:val="24"/>
        </w:rPr>
      </w:pPr>
      <w:r w:rsidRPr="00996236">
        <w:rPr>
          <w:rStyle w:val="StrongEmphasis"/>
          <w:rFonts w:ascii="Times New Roman" w:hAnsi="Times New Roman"/>
          <w:b w:val="0"/>
          <w:sz w:val="24"/>
          <w:szCs w:val="24"/>
        </w:rPr>
        <w:t>Республика Крым</w:t>
      </w:r>
    </w:p>
    <w:p w:rsidR="00996236" w:rsidRPr="00996236" w:rsidRDefault="00996236" w:rsidP="00996236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996236">
        <w:rPr>
          <w:rStyle w:val="StrongEmphasis"/>
          <w:rFonts w:ascii="Times New Roman" w:hAnsi="Times New Roman"/>
          <w:b w:val="0"/>
          <w:sz w:val="24"/>
          <w:szCs w:val="24"/>
        </w:rPr>
        <w:t>Белогорский район</w:t>
      </w:r>
    </w:p>
    <w:p w:rsidR="00996236" w:rsidRPr="00271A3E" w:rsidRDefault="00996236" w:rsidP="00CB5186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71A3E">
        <w:rPr>
          <w:rFonts w:ascii="Times New Roman" w:hAnsi="Times New Roman"/>
          <w:sz w:val="24"/>
          <w:szCs w:val="24"/>
        </w:rPr>
        <w:t>Богатовский</w:t>
      </w:r>
      <w:proofErr w:type="spellEnd"/>
      <w:r w:rsidRPr="00271A3E">
        <w:rPr>
          <w:rFonts w:ascii="Times New Roman" w:hAnsi="Times New Roman"/>
          <w:sz w:val="24"/>
          <w:szCs w:val="24"/>
        </w:rPr>
        <w:t xml:space="preserve"> сельский совет</w:t>
      </w:r>
    </w:p>
    <w:p w:rsidR="00996236" w:rsidRPr="00271A3E" w:rsidRDefault="00996236" w:rsidP="00996236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25 - я сессия 3</w:t>
      </w:r>
      <w:r w:rsidRPr="00271A3E">
        <w:rPr>
          <w:rFonts w:ascii="Times New Roman" w:hAnsi="Times New Roman"/>
          <w:sz w:val="24"/>
          <w:szCs w:val="24"/>
        </w:rPr>
        <w:t>-го созыва</w:t>
      </w:r>
    </w:p>
    <w:p w:rsidR="00996236" w:rsidRPr="00271A3E" w:rsidRDefault="00996236" w:rsidP="0099623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96236" w:rsidRPr="00271A3E" w:rsidRDefault="00996236" w:rsidP="0099623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271A3E">
        <w:rPr>
          <w:rFonts w:ascii="Times New Roman" w:hAnsi="Times New Roman"/>
          <w:sz w:val="24"/>
          <w:szCs w:val="24"/>
        </w:rPr>
        <w:t>РЕШЕНИЕ</w:t>
      </w:r>
    </w:p>
    <w:p w:rsidR="00996236" w:rsidRPr="00271A3E" w:rsidRDefault="00996236" w:rsidP="0099623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96236" w:rsidRPr="00271A3E" w:rsidRDefault="00996236" w:rsidP="00996236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 января 2026</w:t>
      </w:r>
      <w:r w:rsidRPr="00271A3E">
        <w:rPr>
          <w:rFonts w:ascii="Times New Roman" w:hAnsi="Times New Roman"/>
          <w:sz w:val="24"/>
          <w:szCs w:val="24"/>
        </w:rPr>
        <w:t xml:space="preserve"> года</w:t>
      </w:r>
      <w:r w:rsidRPr="00271A3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Pr="00271A3E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№ 113</w:t>
      </w:r>
    </w:p>
    <w:p w:rsidR="004A1660" w:rsidRDefault="004A1660">
      <w:pPr>
        <w:spacing w:after="0" w:line="259" w:lineRule="auto"/>
        <w:ind w:left="568" w:firstLine="0"/>
        <w:jc w:val="left"/>
      </w:pPr>
    </w:p>
    <w:p w:rsidR="004A1660" w:rsidRDefault="00166245" w:rsidP="00996236">
      <w:pPr>
        <w:spacing w:line="240" w:lineRule="auto"/>
        <w:ind w:left="-15" w:right="1" w:firstLine="0"/>
        <w:jc w:val="center"/>
      </w:pPr>
      <w:r>
        <w:t xml:space="preserve">Об утверждении Положения об оплате труда работника военно-учетного стола администрации </w:t>
      </w:r>
      <w:proofErr w:type="spellStart"/>
      <w:r w:rsidR="00637046">
        <w:t>Богатовского</w:t>
      </w:r>
      <w:proofErr w:type="spellEnd"/>
      <w:r>
        <w:t xml:space="preserve"> сельского поселения Белогорского района</w:t>
      </w:r>
      <w:r w:rsidR="00996236">
        <w:t xml:space="preserve"> Республики Крым, осуществляющего</w:t>
      </w:r>
      <w:r>
        <w:t xml:space="preserve"> первичный воинский учет на территории сельского поселения</w:t>
      </w:r>
    </w:p>
    <w:p w:rsidR="004A1660" w:rsidRDefault="004A1660" w:rsidP="00166245">
      <w:pPr>
        <w:spacing w:after="0" w:line="240" w:lineRule="auto"/>
        <w:ind w:left="568" w:firstLine="0"/>
        <w:jc w:val="left"/>
      </w:pPr>
    </w:p>
    <w:p w:rsidR="00996236" w:rsidRDefault="00166245" w:rsidP="00166245">
      <w:pPr>
        <w:spacing w:after="37" w:line="240" w:lineRule="auto"/>
        <w:ind w:left="0" w:firstLine="710"/>
        <w:rPr>
          <w:color w:val="00000A"/>
        </w:rPr>
      </w:pPr>
      <w:proofErr w:type="gramStart"/>
      <w:r>
        <w:rPr>
          <w:color w:val="00000A"/>
        </w:rPr>
        <w:t>В соответствии со статьями 134, 144 Трудового кодекса Российской Федерации, Бюджетным кодексом РФ, Федеральными законами «Об общих принципах организации местного самоуправления в Российской Федерации», Законом  Республики Крым  от 27.03.2015 г. 85-ЗРК/2015 «Об утверждении методики распределения субвенций местным бюджетам Республики Крым, предоставляемых за счет субвенции бюджету Республики Крым из федерального бюджета на осуществление полномочий по первичному воинскому учету на территориях</w:t>
      </w:r>
      <w:proofErr w:type="gramEnd"/>
      <w:r>
        <w:rPr>
          <w:color w:val="00000A"/>
        </w:rPr>
        <w:t xml:space="preserve">, </w:t>
      </w:r>
      <w:proofErr w:type="gramStart"/>
      <w:r>
        <w:rPr>
          <w:color w:val="00000A"/>
        </w:rPr>
        <w:t xml:space="preserve">где отсутствуют военные комиссариаты», Законом  Республики Крым от 7 августа 2014 года № 44-ЗРК «Об оплате труда лиц, замещающих должности, не являющиеся должностями государственной гражданской службы Республики Крым, и работников учреждений, обеспечивающих деятельность органов государственной власти Республики Крым, Уставом муниципального образования </w:t>
      </w:r>
      <w:proofErr w:type="spellStart"/>
      <w:r w:rsidR="00637046">
        <w:rPr>
          <w:color w:val="00000A"/>
        </w:rPr>
        <w:t>Богатовсое</w:t>
      </w:r>
      <w:proofErr w:type="spellEnd"/>
      <w:r>
        <w:rPr>
          <w:color w:val="00000A"/>
        </w:rPr>
        <w:t xml:space="preserve"> сельское поселение Белогорского района Республике Крым, в целях установления единого порядка оплаты труда и определения расходов на оплату труда</w:t>
      </w:r>
      <w:proofErr w:type="gramEnd"/>
      <w:r>
        <w:rPr>
          <w:color w:val="00000A"/>
        </w:rPr>
        <w:t xml:space="preserve"> военно-учетного работника, во исполнение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за счет </w:t>
      </w:r>
      <w:r>
        <w:t>средств субвенции, предоставленной бюджету поселения из федерального бюджета</w:t>
      </w:r>
      <w:r>
        <w:rPr>
          <w:color w:val="00000A"/>
        </w:rPr>
        <w:t xml:space="preserve"> </w:t>
      </w:r>
    </w:p>
    <w:p w:rsidR="004A1660" w:rsidRDefault="00637046" w:rsidP="00996236">
      <w:pPr>
        <w:spacing w:after="37" w:line="240" w:lineRule="auto"/>
        <w:ind w:left="0" w:firstLine="710"/>
      </w:pPr>
      <w:proofErr w:type="spellStart"/>
      <w:r>
        <w:t>Богатовский</w:t>
      </w:r>
      <w:proofErr w:type="spellEnd"/>
      <w:r w:rsidR="00166245">
        <w:t xml:space="preserve"> сельский совет РЕШИЛ: </w:t>
      </w:r>
    </w:p>
    <w:p w:rsidR="004A1660" w:rsidRDefault="00996236" w:rsidP="00CB5186">
      <w:pPr>
        <w:spacing w:line="240" w:lineRule="auto"/>
        <w:ind w:left="-15" w:right="1" w:firstLine="724"/>
      </w:pPr>
      <w:r>
        <w:t xml:space="preserve">1. </w:t>
      </w:r>
      <w:r w:rsidR="00166245">
        <w:t xml:space="preserve">Утвердить </w:t>
      </w:r>
      <w:r>
        <w:t xml:space="preserve">прилагаемое </w:t>
      </w:r>
      <w:r w:rsidR="00166245">
        <w:t xml:space="preserve">Положение об оплате труда работника военно-учетного стола администрации </w:t>
      </w:r>
      <w:proofErr w:type="spellStart"/>
      <w:r w:rsidR="00637046">
        <w:t>Богатовского</w:t>
      </w:r>
      <w:proofErr w:type="spellEnd"/>
      <w:r w:rsidR="00166245">
        <w:t xml:space="preserve"> сельского поселения </w:t>
      </w:r>
      <w:r w:rsidR="00CB5186">
        <w:t>Белогорского района Республики Крым, осуществляющего первичный воинский учет на территории сельского поселения</w:t>
      </w:r>
    </w:p>
    <w:p w:rsidR="00996236" w:rsidRPr="00996236" w:rsidRDefault="00996236" w:rsidP="00996236">
      <w:pPr>
        <w:pStyle w:val="a5"/>
        <w:ind w:firstLine="709"/>
        <w:jc w:val="both"/>
        <w:rPr>
          <w:rFonts w:ascii="Times New Roman" w:hAnsi="Times New Roman"/>
          <w:color w:val="000000"/>
          <w:spacing w:val="-2"/>
          <w:w w:val="101"/>
          <w:sz w:val="24"/>
          <w:szCs w:val="24"/>
        </w:rPr>
      </w:pPr>
      <w:r w:rsidRPr="00996236">
        <w:rPr>
          <w:rFonts w:ascii="Times New Roman" w:hAnsi="Times New Roman"/>
          <w:sz w:val="24"/>
          <w:szCs w:val="24"/>
        </w:rPr>
        <w:t xml:space="preserve">2. Считать утратившим силу решение </w:t>
      </w:r>
      <w:proofErr w:type="spellStart"/>
      <w:r w:rsidRPr="00996236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996236">
        <w:rPr>
          <w:rFonts w:ascii="Times New Roman" w:hAnsi="Times New Roman"/>
          <w:sz w:val="24"/>
          <w:szCs w:val="24"/>
        </w:rPr>
        <w:t xml:space="preserve"> сельского совета Белогорского района Республики Крым </w:t>
      </w:r>
      <w:r w:rsidRPr="00996236">
        <w:rPr>
          <w:rFonts w:ascii="Times New Roman" w:eastAsia="Calibri" w:hAnsi="Times New Roman"/>
          <w:bCs/>
          <w:iCs/>
          <w:sz w:val="24"/>
          <w:szCs w:val="24"/>
          <w:lang w:eastAsia="en-US"/>
        </w:rPr>
        <w:t xml:space="preserve">30.09.2022 № 242 </w:t>
      </w:r>
      <w:r>
        <w:rPr>
          <w:rFonts w:ascii="Times New Roman" w:hAnsi="Times New Roman"/>
          <w:sz w:val="24"/>
          <w:szCs w:val="24"/>
        </w:rPr>
        <w:t>«</w:t>
      </w:r>
      <w:r w:rsidRPr="00996236">
        <w:rPr>
          <w:rFonts w:ascii="Times New Roman" w:hAnsi="Times New Roman"/>
          <w:sz w:val="24"/>
          <w:szCs w:val="24"/>
        </w:rPr>
        <w:t xml:space="preserve">Об утверждении Положения </w:t>
      </w:r>
      <w:r w:rsidRPr="0099623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об оплате труда специалиста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</w:t>
      </w:r>
      <w:r w:rsidRPr="0099623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по первичному воинскому учету администрации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</w:t>
      </w:r>
      <w:proofErr w:type="spellStart"/>
      <w:r w:rsidRPr="0099623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>Богатовского</w:t>
      </w:r>
      <w:proofErr w:type="spellEnd"/>
      <w:r w:rsidRPr="00996236"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 сельского поселения Белогорского района Республики Крым</w:t>
      </w:r>
      <w:r>
        <w:rPr>
          <w:rFonts w:ascii="Times New Roman" w:hAnsi="Times New Roman"/>
          <w:color w:val="000000"/>
          <w:spacing w:val="-2"/>
          <w:w w:val="101"/>
          <w:sz w:val="24"/>
          <w:szCs w:val="24"/>
        </w:rPr>
        <w:t xml:space="preserve">», с изменениями, </w:t>
      </w:r>
      <w:r w:rsidRPr="00996236">
        <w:rPr>
          <w:rFonts w:ascii="Times New Roman" w:hAnsi="Times New Roman"/>
          <w:sz w:val="24"/>
          <w:szCs w:val="24"/>
        </w:rPr>
        <w:t xml:space="preserve">с 01 января 2026 года. </w:t>
      </w:r>
    </w:p>
    <w:p w:rsidR="00CB5186" w:rsidRPr="00FC0AB4" w:rsidRDefault="00CB5186" w:rsidP="00CB518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</w:t>
      </w:r>
      <w:r w:rsidRPr="00FC0AB4">
        <w:rPr>
          <w:rFonts w:ascii="Times New Roman" w:hAnsi="Times New Roman"/>
          <w:bCs/>
          <w:sz w:val="24"/>
          <w:szCs w:val="24"/>
        </w:rPr>
        <w:t xml:space="preserve">. </w:t>
      </w:r>
      <w:r w:rsidRPr="00FC0AB4">
        <w:rPr>
          <w:rFonts w:ascii="Times New Roman" w:hAnsi="Times New Roman"/>
          <w:sz w:val="24"/>
          <w:szCs w:val="24"/>
        </w:rPr>
        <w:t xml:space="preserve">Настоящее Решение подлежит официальному </w:t>
      </w:r>
      <w:r>
        <w:rPr>
          <w:rFonts w:ascii="Times New Roman" w:hAnsi="Times New Roman"/>
          <w:sz w:val="24"/>
          <w:szCs w:val="24"/>
        </w:rPr>
        <w:t xml:space="preserve">обнародованию в соответствии с </w:t>
      </w:r>
      <w:r w:rsidRPr="00FC0AB4">
        <w:rPr>
          <w:rFonts w:ascii="Times New Roman" w:hAnsi="Times New Roman"/>
          <w:sz w:val="24"/>
          <w:szCs w:val="24"/>
        </w:rPr>
        <w:t xml:space="preserve">Уставом муниципального образования </w:t>
      </w:r>
      <w:proofErr w:type="spellStart"/>
      <w:r w:rsidRPr="00FC0AB4">
        <w:rPr>
          <w:rFonts w:ascii="Times New Roman" w:hAnsi="Times New Roman"/>
          <w:sz w:val="24"/>
          <w:szCs w:val="24"/>
        </w:rPr>
        <w:t>Богатовское</w:t>
      </w:r>
      <w:proofErr w:type="spellEnd"/>
      <w:r w:rsidRPr="00FC0AB4">
        <w:rPr>
          <w:rFonts w:ascii="Times New Roman" w:hAnsi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/>
          <w:sz w:val="24"/>
          <w:szCs w:val="24"/>
        </w:rPr>
        <w:t>.</w:t>
      </w:r>
    </w:p>
    <w:p w:rsidR="00CB5186" w:rsidRPr="00FC0AB4" w:rsidRDefault="00CB5186" w:rsidP="00CB5186">
      <w:pPr>
        <w:pStyle w:val="a5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FC0AB4">
        <w:rPr>
          <w:rFonts w:ascii="Times New Roman" w:hAnsi="Times New Roman"/>
          <w:sz w:val="24"/>
          <w:szCs w:val="24"/>
        </w:rPr>
        <w:t xml:space="preserve">. Настоящее решение вступает в силу со дня его официального опубликования путем размещения в сетевом издании "Официальный сайт </w:t>
      </w:r>
      <w:proofErr w:type="spellStart"/>
      <w:r w:rsidRPr="00FC0AB4">
        <w:rPr>
          <w:rFonts w:ascii="Times New Roman" w:hAnsi="Times New Roman"/>
          <w:sz w:val="24"/>
          <w:szCs w:val="24"/>
        </w:rPr>
        <w:t>Богатовского</w:t>
      </w:r>
      <w:proofErr w:type="spellEnd"/>
      <w:r w:rsidRPr="00FC0AB4">
        <w:rPr>
          <w:rFonts w:ascii="Times New Roman" w:hAnsi="Times New Roman"/>
          <w:sz w:val="24"/>
          <w:szCs w:val="24"/>
        </w:rPr>
        <w:t xml:space="preserve"> сельского поселения Белог</w:t>
      </w:r>
      <w:r>
        <w:rPr>
          <w:rFonts w:ascii="Times New Roman" w:hAnsi="Times New Roman"/>
          <w:sz w:val="24"/>
          <w:szCs w:val="24"/>
        </w:rPr>
        <w:t>орского района Республики Крым "</w:t>
      </w:r>
      <w:r w:rsidRPr="00FC0AB4">
        <w:rPr>
          <w:rFonts w:ascii="Times New Roman" w:hAnsi="Times New Roman"/>
          <w:sz w:val="24"/>
          <w:szCs w:val="24"/>
        </w:rPr>
        <w:t>ЭЛ № ФС 77-87630 от 17.06.2024 (https://богатовское-сп</w:t>
      </w:r>
      <w:proofErr w:type="gramStart"/>
      <w:r w:rsidRPr="00FC0AB4">
        <w:rPr>
          <w:rFonts w:ascii="Times New Roman" w:hAnsi="Times New Roman"/>
          <w:sz w:val="24"/>
          <w:szCs w:val="24"/>
        </w:rPr>
        <w:t>.р</w:t>
      </w:r>
      <w:proofErr w:type="gramEnd"/>
      <w:r w:rsidRPr="00FC0AB4">
        <w:rPr>
          <w:rFonts w:ascii="Times New Roman" w:hAnsi="Times New Roman"/>
          <w:sz w:val="24"/>
          <w:szCs w:val="24"/>
        </w:rPr>
        <w:t xml:space="preserve">ф/) и распространяет свое действие на </w:t>
      </w:r>
      <w:r>
        <w:rPr>
          <w:rFonts w:ascii="Times New Roman" w:hAnsi="Times New Roman"/>
          <w:sz w:val="24"/>
          <w:szCs w:val="24"/>
        </w:rPr>
        <w:t>трудовые правоотношения с 01.01.2026</w:t>
      </w:r>
      <w:r w:rsidRPr="00FC0AB4">
        <w:rPr>
          <w:rFonts w:ascii="Times New Roman" w:hAnsi="Times New Roman"/>
          <w:sz w:val="24"/>
          <w:szCs w:val="24"/>
        </w:rPr>
        <w:t xml:space="preserve"> года.</w:t>
      </w:r>
    </w:p>
    <w:p w:rsidR="004A1660" w:rsidRDefault="004A1660" w:rsidP="00166245">
      <w:pPr>
        <w:spacing w:after="21" w:line="240" w:lineRule="auto"/>
        <w:ind w:left="0" w:firstLine="0"/>
        <w:jc w:val="left"/>
      </w:pPr>
    </w:p>
    <w:p w:rsidR="00CB5186" w:rsidRDefault="00166245" w:rsidP="00CB5186">
      <w:pPr>
        <w:spacing w:line="240" w:lineRule="auto"/>
        <w:ind w:left="-15" w:right="1" w:firstLine="0"/>
      </w:pPr>
      <w:r>
        <w:t xml:space="preserve">Председатель </w:t>
      </w:r>
      <w:proofErr w:type="spellStart"/>
      <w:r w:rsidR="00637046">
        <w:t>Богатовского</w:t>
      </w:r>
      <w:proofErr w:type="spellEnd"/>
      <w:r w:rsidR="00CB5186">
        <w:t xml:space="preserve"> сельского совета – </w:t>
      </w:r>
    </w:p>
    <w:p w:rsidR="00166245" w:rsidRDefault="00166245" w:rsidP="00352655">
      <w:pPr>
        <w:spacing w:line="240" w:lineRule="auto"/>
        <w:ind w:left="-15" w:right="1" w:firstLine="0"/>
      </w:pPr>
      <w:r>
        <w:t xml:space="preserve">глава администрации </w:t>
      </w:r>
      <w:proofErr w:type="spellStart"/>
      <w:r w:rsidR="00637046">
        <w:t>Богатовского</w:t>
      </w:r>
      <w:proofErr w:type="spellEnd"/>
      <w:r>
        <w:t xml:space="preserve"> сельского поселения</w:t>
      </w:r>
      <w:r w:rsidR="00CB5186">
        <w:t xml:space="preserve">                             </w:t>
      </w:r>
      <w:r>
        <w:t xml:space="preserve">           </w:t>
      </w:r>
      <w:r w:rsidR="00637046">
        <w:t>С.А.Латыш</w:t>
      </w:r>
      <w:r>
        <w:t xml:space="preserve"> </w:t>
      </w:r>
    </w:p>
    <w:p w:rsidR="00CB5186" w:rsidRDefault="00CB5186" w:rsidP="00CB5186">
      <w:pPr>
        <w:spacing w:line="240" w:lineRule="auto"/>
        <w:ind w:left="-15" w:firstLine="0"/>
        <w:jc w:val="right"/>
      </w:pPr>
      <w:r>
        <w:lastRenderedPageBreak/>
        <w:t xml:space="preserve">Приложение </w:t>
      </w:r>
    </w:p>
    <w:p w:rsidR="00CB5186" w:rsidRDefault="00CB5186" w:rsidP="00CB5186">
      <w:pPr>
        <w:spacing w:line="240" w:lineRule="auto"/>
        <w:ind w:left="-15" w:firstLine="0"/>
        <w:jc w:val="right"/>
      </w:pPr>
      <w:r>
        <w:t xml:space="preserve">к решению </w:t>
      </w:r>
      <w:proofErr w:type="spellStart"/>
      <w:r>
        <w:t>Богатовского</w:t>
      </w:r>
      <w:proofErr w:type="spellEnd"/>
      <w:r w:rsidR="00166245">
        <w:t xml:space="preserve"> </w:t>
      </w:r>
      <w:r>
        <w:t>сельского совета</w:t>
      </w:r>
    </w:p>
    <w:p w:rsidR="004A1660" w:rsidRDefault="00166245" w:rsidP="00CB5186">
      <w:pPr>
        <w:spacing w:after="0" w:line="259" w:lineRule="auto"/>
        <w:ind w:left="10" w:right="1" w:hanging="10"/>
        <w:jc w:val="right"/>
      </w:pPr>
      <w:r>
        <w:t>от</w:t>
      </w:r>
      <w:r w:rsidR="00CB5186">
        <w:t xml:space="preserve"> 15.01.2026 года № 113</w:t>
      </w:r>
      <w:r>
        <w:rPr>
          <w:b/>
        </w:rPr>
        <w:t xml:space="preserve"> </w:t>
      </w:r>
    </w:p>
    <w:p w:rsidR="00CB5186" w:rsidRDefault="00CB5186">
      <w:pPr>
        <w:spacing w:after="3" w:line="271" w:lineRule="auto"/>
        <w:ind w:left="10" w:hanging="10"/>
        <w:jc w:val="center"/>
        <w:rPr>
          <w:b/>
        </w:rPr>
      </w:pPr>
    </w:p>
    <w:p w:rsidR="004A1660" w:rsidRDefault="00166245">
      <w:pPr>
        <w:spacing w:after="3" w:line="271" w:lineRule="auto"/>
        <w:ind w:left="10" w:hanging="10"/>
        <w:jc w:val="center"/>
      </w:pPr>
      <w:r>
        <w:rPr>
          <w:b/>
        </w:rPr>
        <w:t xml:space="preserve">Положение об оплате труда работников военно-учетного стола администрации </w:t>
      </w:r>
      <w:proofErr w:type="spellStart"/>
      <w:r w:rsidR="00637046">
        <w:rPr>
          <w:b/>
        </w:rPr>
        <w:t>Богатовского</w:t>
      </w:r>
      <w:proofErr w:type="spellEnd"/>
      <w:r>
        <w:rPr>
          <w:b/>
        </w:rPr>
        <w:t xml:space="preserve"> сельского поселения Белогорского района Республики Крым </w:t>
      </w:r>
    </w:p>
    <w:p w:rsidR="004A1660" w:rsidRDefault="004A1660">
      <w:pPr>
        <w:spacing w:after="26" w:line="259" w:lineRule="auto"/>
        <w:ind w:left="767" w:firstLine="0"/>
        <w:jc w:val="center"/>
      </w:pPr>
    </w:p>
    <w:p w:rsidR="004A1660" w:rsidRDefault="00166245">
      <w:pPr>
        <w:pStyle w:val="1"/>
        <w:ind w:left="718" w:right="2"/>
      </w:pPr>
      <w:r>
        <w:t xml:space="preserve">I. Общие положения </w:t>
      </w:r>
    </w:p>
    <w:p w:rsidR="00CB5186" w:rsidRPr="00CB5186" w:rsidRDefault="00CB5186" w:rsidP="00CB5186">
      <w:pPr>
        <w:ind w:left="0"/>
      </w:pPr>
    </w:p>
    <w:p w:rsidR="004A1660" w:rsidRDefault="00166245">
      <w:pPr>
        <w:ind w:left="-15"/>
      </w:pPr>
      <w:r>
        <w:t>1.1.</w:t>
      </w:r>
      <w:r w:rsidR="00352655">
        <w:t xml:space="preserve"> </w:t>
      </w:r>
      <w:proofErr w:type="gramStart"/>
      <w:r>
        <w:t>Настоящее положение разработано в соответствии со статьями 135-144 Трудового кодекса Российской Федерации, статьей 86 Бюджетного кодекса Российской Федерации, статьей 53 Федерального закона от 06 октября 2003 года № 131-ФЗ «Об общих принципах организации местного самоуправления в Российской Федерации», Закона Республики Крым от 27 марта 2015 года № 85- ЗРК/2015 «Об утверждении методики распределения субвенций местным бюджетам Республики Крым, предоставляемых за счет</w:t>
      </w:r>
      <w:proofErr w:type="gramEnd"/>
      <w:r>
        <w:t xml:space="preserve"> </w:t>
      </w:r>
      <w:proofErr w:type="gramStart"/>
      <w:r>
        <w:t xml:space="preserve">субвенции бюджету Республики Крым из федерального бюджета на осуществление полномочий по первичному воинскому учету на территориях, где отсутствуют военные комиссариаты», Постановлением Совета министров Республики Крым от 02 апреля 2015 года № 177 «О порядке использования и распределения между местными бюджетами субвенций на осуществление полномочий по первичному воинскому учету на территориях, где отсутствуют военные комиссариаты». </w:t>
      </w:r>
      <w:proofErr w:type="gramEnd"/>
    </w:p>
    <w:p w:rsidR="004A1660" w:rsidRDefault="00166245">
      <w:pPr>
        <w:ind w:left="-15"/>
      </w:pPr>
      <w:r>
        <w:t>1.2.</w:t>
      </w:r>
      <w:r w:rsidR="00CB5186">
        <w:t xml:space="preserve"> </w:t>
      </w:r>
      <w:r>
        <w:t xml:space="preserve">Настоящее Положение применяется при определении заработной платы инспектора военно-учетного стола (далее - ВУС), </w:t>
      </w:r>
      <w:proofErr w:type="gramStart"/>
      <w:r>
        <w:t>осуществляющих</w:t>
      </w:r>
      <w:proofErr w:type="gramEnd"/>
      <w:r>
        <w:t xml:space="preserve"> первичный воинский учет на территории сельского поселения. </w:t>
      </w:r>
    </w:p>
    <w:p w:rsidR="004A1660" w:rsidRDefault="00166245">
      <w:pPr>
        <w:ind w:left="-15"/>
      </w:pPr>
      <w:r>
        <w:t>1.3.</w:t>
      </w:r>
      <w:r w:rsidR="00CB5186">
        <w:t xml:space="preserve"> </w:t>
      </w:r>
      <w:r>
        <w:t xml:space="preserve">Оплата труда инспектора ВУС производится из средств субвенции, предоставленной бюджету поселения из федерального бюджета. </w:t>
      </w:r>
    </w:p>
    <w:p w:rsidR="004A1660" w:rsidRDefault="00166245" w:rsidP="00CB5186">
      <w:pPr>
        <w:spacing w:after="0" w:line="259" w:lineRule="auto"/>
        <w:ind w:left="10" w:right="-11" w:firstLine="699"/>
      </w:pPr>
      <w:r>
        <w:t>1.4.</w:t>
      </w:r>
      <w:r w:rsidR="00CB5186">
        <w:t xml:space="preserve"> </w:t>
      </w:r>
      <w:r>
        <w:t xml:space="preserve">Система оплаты труда инспектора ВУС включает месячный должностной оклад (далее - должностной оклад) и ежемесячных и иных дополнительных выплат. </w:t>
      </w:r>
    </w:p>
    <w:p w:rsidR="004A1660" w:rsidRDefault="004A1660">
      <w:pPr>
        <w:spacing w:after="26" w:line="259" w:lineRule="auto"/>
        <w:ind w:left="767" w:firstLine="0"/>
        <w:jc w:val="center"/>
      </w:pPr>
    </w:p>
    <w:p w:rsidR="004A1660" w:rsidRDefault="00166245">
      <w:pPr>
        <w:spacing w:after="3" w:line="271" w:lineRule="auto"/>
        <w:ind w:left="718" w:hanging="10"/>
        <w:jc w:val="center"/>
      </w:pPr>
      <w:r>
        <w:rPr>
          <w:b/>
        </w:rPr>
        <w:t>II. Порядок и условия оплаты труда</w:t>
      </w:r>
      <w:r>
        <w:t xml:space="preserve"> </w:t>
      </w:r>
    </w:p>
    <w:p w:rsidR="004A1660" w:rsidRDefault="004A1660">
      <w:pPr>
        <w:spacing w:after="25" w:line="259" w:lineRule="auto"/>
        <w:ind w:left="767" w:firstLine="0"/>
        <w:jc w:val="center"/>
      </w:pPr>
    </w:p>
    <w:p w:rsidR="004A1660" w:rsidRDefault="00166245">
      <w:pPr>
        <w:pStyle w:val="1"/>
        <w:ind w:left="718"/>
      </w:pPr>
      <w:r>
        <w:t xml:space="preserve">1. Условия оплаты труда </w:t>
      </w:r>
    </w:p>
    <w:p w:rsidR="004A1660" w:rsidRDefault="004A1660">
      <w:pPr>
        <w:spacing w:after="0" w:line="259" w:lineRule="auto"/>
        <w:ind w:left="767" w:firstLine="0"/>
        <w:jc w:val="center"/>
      </w:pPr>
    </w:p>
    <w:p w:rsidR="004A1660" w:rsidRDefault="00166245">
      <w:pPr>
        <w:ind w:left="-15"/>
      </w:pPr>
      <w:r>
        <w:t>2.1.1.</w:t>
      </w:r>
      <w:r w:rsidR="00352655">
        <w:t xml:space="preserve"> </w:t>
      </w:r>
      <w:r>
        <w:t xml:space="preserve">Условия оплаты труда, предусмотренные настоящим разделом, устанавливаются инспектору ВУС за выполнение им профессиональных обязанностей, обусловленных трудовым договором, за полностью отработанное рабочее время согласно действующему законодательству и соблюдение правил внутреннего трудового распорядка учреждения. </w:t>
      </w:r>
    </w:p>
    <w:p w:rsidR="004A1660" w:rsidRDefault="00166245" w:rsidP="00CB5186">
      <w:pPr>
        <w:ind w:left="-15"/>
      </w:pPr>
      <w:r>
        <w:t>2.1.2.</w:t>
      </w:r>
      <w:r w:rsidR="00352655">
        <w:t xml:space="preserve"> </w:t>
      </w:r>
      <w:r>
        <w:t>Для и</w:t>
      </w:r>
      <w:r w:rsidR="00352655">
        <w:t xml:space="preserve">нспектора ВУС устанавливается </w:t>
      </w:r>
      <w:r w:rsidR="00352655" w:rsidRPr="00FB0224">
        <w:rPr>
          <w:szCs w:val="24"/>
          <w:shd w:val="clear" w:color="auto" w:fill="FFFFFF"/>
        </w:rPr>
        <w:t>продолжительность рабочего времени – 40 часов в неделю, 8 часов в день. Согласно ст. 263.1 ТК РФ для женщин, работающих в сельской местности, устанавливается 36</w:t>
      </w:r>
      <w:r w:rsidR="00352655">
        <w:rPr>
          <w:szCs w:val="24"/>
          <w:shd w:val="clear" w:color="auto" w:fill="FFFFFF"/>
        </w:rPr>
        <w:t xml:space="preserve"> </w:t>
      </w:r>
      <w:r w:rsidR="00352655" w:rsidRPr="00FB0224">
        <w:rPr>
          <w:szCs w:val="24"/>
          <w:shd w:val="clear" w:color="auto" w:fill="FFFFFF"/>
        </w:rPr>
        <w:t>-</w:t>
      </w:r>
      <w:r w:rsidR="00352655">
        <w:rPr>
          <w:szCs w:val="24"/>
          <w:shd w:val="clear" w:color="auto" w:fill="FFFFFF"/>
        </w:rPr>
        <w:t xml:space="preserve"> </w:t>
      </w:r>
      <w:r w:rsidR="00352655" w:rsidRPr="00FB0224">
        <w:rPr>
          <w:szCs w:val="24"/>
          <w:shd w:val="clear" w:color="auto" w:fill="FFFFFF"/>
        </w:rPr>
        <w:t>часовая рабочая неделя</w:t>
      </w:r>
      <w:r w:rsidR="00352655">
        <w:t xml:space="preserve"> </w:t>
      </w:r>
      <w:r>
        <w:t xml:space="preserve">– </w:t>
      </w:r>
      <w:r w:rsidR="00637046">
        <w:t>1</w:t>
      </w:r>
      <w:r>
        <w:t xml:space="preserve"> штатной единицы. </w:t>
      </w:r>
    </w:p>
    <w:p w:rsidR="00352655" w:rsidRDefault="00352655">
      <w:pPr>
        <w:pStyle w:val="1"/>
        <w:ind w:left="718" w:right="1"/>
      </w:pPr>
    </w:p>
    <w:p w:rsidR="004A1660" w:rsidRDefault="00166245">
      <w:pPr>
        <w:pStyle w:val="1"/>
        <w:ind w:left="718" w:right="1"/>
      </w:pPr>
      <w:r>
        <w:t xml:space="preserve">2. Должностные оклады </w:t>
      </w:r>
    </w:p>
    <w:p w:rsidR="004A1660" w:rsidRDefault="004A1660">
      <w:pPr>
        <w:spacing w:after="17" w:line="259" w:lineRule="auto"/>
        <w:ind w:left="767" w:firstLine="0"/>
        <w:jc w:val="center"/>
      </w:pPr>
    </w:p>
    <w:p w:rsidR="004A1660" w:rsidRDefault="00166245">
      <w:pPr>
        <w:ind w:left="-15"/>
      </w:pPr>
      <w:r>
        <w:t xml:space="preserve">2.21. Условия оплаты труда, предусмотренные настоящим порядком, устанавливаются инспектору ВУС за выполнение им профессиональных обязанностей, </w:t>
      </w:r>
      <w:r>
        <w:lastRenderedPageBreak/>
        <w:t xml:space="preserve">обусловленных трудовым договором, за полностью отработанное рабочее время, согласно действующему законодательству и правилам внутреннего трудового распорядка учреждения. Система оплаты труда работников ВУС включает месячный должностной оклад (далее – должностной оклад), ежемесячные дополнительные выплаты стимулирующего характера. Условия оплаты труда, включая размер оклада (должностного оклада), выплаты стимулирующего характера, являются обязательными для включения в трудовой договор. </w:t>
      </w:r>
    </w:p>
    <w:p w:rsidR="004A1660" w:rsidRDefault="00166245">
      <w:pPr>
        <w:ind w:left="-15"/>
      </w:pPr>
      <w:r>
        <w:t xml:space="preserve">2.22. Размер должностного оклада сотрудника, осуществляющего функции инспектора военно-учетного стола администрации </w:t>
      </w:r>
      <w:proofErr w:type="spellStart"/>
      <w:r w:rsidR="00637046">
        <w:t>Богатовского</w:t>
      </w:r>
      <w:proofErr w:type="spellEnd"/>
      <w:r>
        <w:t xml:space="preserve"> сельского поселения из расчета </w:t>
      </w:r>
      <w:r w:rsidR="00637046">
        <w:t>1</w:t>
      </w:r>
      <w:r>
        <w:t xml:space="preserve"> ставки: </w:t>
      </w:r>
    </w:p>
    <w:tbl>
      <w:tblPr>
        <w:tblStyle w:val="TableGrid"/>
        <w:tblW w:w="9361" w:type="dxa"/>
        <w:tblInd w:w="0" w:type="dxa"/>
        <w:tblCellMar>
          <w:top w:w="13" w:type="dxa"/>
          <w:left w:w="5" w:type="dxa"/>
          <w:right w:w="115" w:type="dxa"/>
        </w:tblCellMar>
        <w:tblLook w:val="04A0"/>
      </w:tblPr>
      <w:tblGrid>
        <w:gridCol w:w="5481"/>
        <w:gridCol w:w="3880"/>
      </w:tblGrid>
      <w:tr w:rsidR="004A1660" w:rsidTr="00CB5186">
        <w:trPr>
          <w:trHeight w:val="562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60" w:rsidRDefault="00166245">
            <w:pPr>
              <w:spacing w:after="0" w:line="259" w:lineRule="auto"/>
              <w:ind w:left="109" w:firstLine="0"/>
              <w:jc w:val="center"/>
            </w:pPr>
            <w:r>
              <w:t xml:space="preserve">Наименование должности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60" w:rsidRDefault="00166245">
            <w:pPr>
              <w:spacing w:after="0" w:line="259" w:lineRule="auto"/>
              <w:ind w:left="950" w:right="782" w:firstLine="0"/>
              <w:jc w:val="center"/>
            </w:pPr>
            <w:r>
              <w:t xml:space="preserve">Должностной оклад, руб. </w:t>
            </w:r>
          </w:p>
        </w:tc>
      </w:tr>
      <w:tr w:rsidR="004A1660" w:rsidTr="00CB5186">
        <w:trPr>
          <w:trHeight w:val="287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60" w:rsidRDefault="00166245">
            <w:pPr>
              <w:spacing w:after="0" w:line="259" w:lineRule="auto"/>
              <w:ind w:left="0" w:firstLine="0"/>
              <w:jc w:val="left"/>
            </w:pPr>
            <w:r>
              <w:t xml:space="preserve">Инспектор ВУС 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660" w:rsidRDefault="00637046">
            <w:pPr>
              <w:spacing w:after="0" w:line="259" w:lineRule="auto"/>
              <w:ind w:left="108" w:firstLine="0"/>
              <w:jc w:val="center"/>
            </w:pPr>
            <w:r>
              <w:t>31 879</w:t>
            </w:r>
            <w:bookmarkStart w:id="0" w:name="_GoBack"/>
            <w:bookmarkEnd w:id="0"/>
            <w:r w:rsidR="00166245">
              <w:t xml:space="preserve">,00 </w:t>
            </w:r>
          </w:p>
        </w:tc>
      </w:tr>
    </w:tbl>
    <w:p w:rsidR="004A1660" w:rsidRDefault="00166245">
      <w:pPr>
        <w:ind w:left="-15"/>
      </w:pPr>
      <w:r>
        <w:t xml:space="preserve">Размер оклада инспектора ВУС указывается в заключаемом с ним трудовом договоре. </w:t>
      </w:r>
    </w:p>
    <w:p w:rsidR="004A1660" w:rsidRDefault="00166245">
      <w:pPr>
        <w:ind w:left="-15"/>
      </w:pPr>
      <w:r>
        <w:t xml:space="preserve">2.23. Индексация или повышение должностных окладов работников производится в размерах и в сроки, предусмотренные распоряжениями Правительства Российской Федерации, приказами Министра обороны Российской Федерации и </w:t>
      </w:r>
      <w:proofErr w:type="spellStart"/>
      <w:r>
        <w:t>нормативноправовыми</w:t>
      </w:r>
      <w:proofErr w:type="spellEnd"/>
      <w:r>
        <w:t xml:space="preserve"> актами Республики Крым. </w:t>
      </w:r>
    </w:p>
    <w:p w:rsidR="004A1660" w:rsidRDefault="004A1660">
      <w:pPr>
        <w:spacing w:after="27" w:line="259" w:lineRule="auto"/>
        <w:ind w:left="767" w:firstLine="0"/>
        <w:jc w:val="center"/>
      </w:pPr>
    </w:p>
    <w:p w:rsidR="004A1660" w:rsidRDefault="00166245">
      <w:pPr>
        <w:spacing w:after="0" w:line="259" w:lineRule="auto"/>
        <w:ind w:left="1349" w:hanging="10"/>
        <w:jc w:val="left"/>
      </w:pPr>
      <w:r>
        <w:rPr>
          <w:b/>
        </w:rPr>
        <w:t>Ш. Выплаты стимулирующего характера и условия их начисления</w:t>
      </w:r>
      <w:r>
        <w:t xml:space="preserve"> </w:t>
      </w:r>
    </w:p>
    <w:p w:rsidR="004A1660" w:rsidRDefault="004A1660">
      <w:pPr>
        <w:spacing w:after="26" w:line="259" w:lineRule="auto"/>
        <w:ind w:left="767" w:firstLine="0"/>
        <w:jc w:val="center"/>
      </w:pPr>
    </w:p>
    <w:p w:rsidR="004A1660" w:rsidRDefault="00166245">
      <w:pPr>
        <w:pStyle w:val="1"/>
        <w:ind w:left="718" w:right="1"/>
      </w:pPr>
      <w:r>
        <w:t xml:space="preserve">3.1.Ежемесячные премиальные выплаты </w:t>
      </w:r>
    </w:p>
    <w:p w:rsidR="004A1660" w:rsidRDefault="00166245">
      <w:pPr>
        <w:spacing w:after="20" w:line="259" w:lineRule="auto"/>
        <w:ind w:left="710" w:firstLine="0"/>
        <w:jc w:val="left"/>
      </w:pPr>
      <w:r>
        <w:t xml:space="preserve"> </w:t>
      </w:r>
    </w:p>
    <w:p w:rsidR="004A1660" w:rsidRDefault="00166245">
      <w:pPr>
        <w:ind w:left="-15"/>
      </w:pPr>
      <w:r>
        <w:t xml:space="preserve">3.1.1. Ежемесячные премиальные выплаты по итогам работы устанавливается главой администрации. Конкретный размер выплаты определяется главой администрации в пределах выделенной субвенции и производится на основании распоряжения. </w:t>
      </w:r>
    </w:p>
    <w:p w:rsidR="004A1660" w:rsidRDefault="00166245">
      <w:pPr>
        <w:ind w:left="-15"/>
      </w:pPr>
      <w:r>
        <w:t xml:space="preserve">3.1.2. При недобросовестном исполнении инспектором ВУС своих должностных обязанностей, упущениях в работе, влияющих на качество воинского учета, глава администрации своим решением может снижать или лишать его полностью премиальных выплат по итогам работы. </w:t>
      </w:r>
    </w:p>
    <w:p w:rsidR="004A1660" w:rsidRDefault="00166245">
      <w:pPr>
        <w:ind w:left="-15"/>
      </w:pPr>
      <w:r>
        <w:t xml:space="preserve">3.1.3. Премии инспектору ВУС, имеющему дисциплинарное взыскание, не выплачиваются. </w:t>
      </w:r>
    </w:p>
    <w:p w:rsidR="004A1660" w:rsidRDefault="004A1660">
      <w:pPr>
        <w:spacing w:after="26" w:line="259" w:lineRule="auto"/>
        <w:ind w:left="767" w:firstLine="0"/>
        <w:jc w:val="center"/>
      </w:pPr>
    </w:p>
    <w:p w:rsidR="004A1660" w:rsidRDefault="00166245">
      <w:pPr>
        <w:pStyle w:val="2"/>
        <w:ind w:left="2510"/>
      </w:pPr>
      <w:r>
        <w:t xml:space="preserve">3.2 Единовременное денежное вознаграждение </w:t>
      </w:r>
    </w:p>
    <w:p w:rsidR="004A1660" w:rsidRDefault="004A1660">
      <w:pPr>
        <w:spacing w:after="17" w:line="259" w:lineRule="auto"/>
        <w:ind w:left="767" w:firstLine="0"/>
        <w:jc w:val="center"/>
      </w:pPr>
    </w:p>
    <w:p w:rsidR="004A1660" w:rsidRDefault="00166245">
      <w:pPr>
        <w:ind w:left="-15"/>
      </w:pPr>
      <w:r>
        <w:t xml:space="preserve">3.2.1. Единовременное денежное вознаграждение за добросовестное исполнение должностных обязанностей выплачивается на основании нормативного акта. </w:t>
      </w:r>
    </w:p>
    <w:p w:rsidR="004A1660" w:rsidRDefault="00166245">
      <w:pPr>
        <w:ind w:left="-15"/>
      </w:pPr>
      <w:r>
        <w:t xml:space="preserve">3.2.2. При образовании к концу года экономии средств на оплату труда инспектора ВУС, такие средства решением главы администрации направляются на их премирование в качестве единовременного денежного вознаграждения. </w:t>
      </w:r>
    </w:p>
    <w:p w:rsidR="004A1660" w:rsidRDefault="00166245">
      <w:pPr>
        <w:ind w:left="-15"/>
      </w:pPr>
      <w:r>
        <w:t xml:space="preserve">3.2.3. Единовременное денежное вознаграждение за добросовестное исполнение должностных обязанностей из средств экономии на оплату труда инспектора ВУС предельными размерами не ограничивается. </w:t>
      </w:r>
    </w:p>
    <w:p w:rsidR="004A1660" w:rsidRDefault="004A1660">
      <w:pPr>
        <w:spacing w:after="26" w:line="259" w:lineRule="auto"/>
        <w:ind w:left="767" w:firstLine="0"/>
        <w:jc w:val="center"/>
      </w:pPr>
    </w:p>
    <w:p w:rsidR="004A1660" w:rsidRDefault="00166245">
      <w:pPr>
        <w:pStyle w:val="1"/>
        <w:ind w:left="718" w:right="1"/>
      </w:pPr>
      <w:r>
        <w:lastRenderedPageBreak/>
        <w:t xml:space="preserve">IV. Формирование фонда оплаты труда </w:t>
      </w:r>
    </w:p>
    <w:p w:rsidR="004A1660" w:rsidRDefault="004A1660">
      <w:pPr>
        <w:spacing w:after="21" w:line="259" w:lineRule="auto"/>
        <w:ind w:left="767" w:firstLine="0"/>
        <w:jc w:val="center"/>
      </w:pPr>
    </w:p>
    <w:p w:rsidR="004A1660" w:rsidRDefault="00166245">
      <w:pPr>
        <w:ind w:left="-15"/>
      </w:pPr>
      <w:r>
        <w:t xml:space="preserve">4.1. Фонд оплаты труда инспектора ВУС формируется исходя из объема средств выделенной субвенции. </w:t>
      </w:r>
    </w:p>
    <w:p w:rsidR="004A1660" w:rsidRDefault="00166245">
      <w:pPr>
        <w:ind w:left="-15"/>
      </w:pPr>
      <w:r>
        <w:t xml:space="preserve">4.2. При расчете годового фонда оплаты труда инспектора ВУС учитываются следующие показатели: </w:t>
      </w:r>
    </w:p>
    <w:p w:rsidR="004A1660" w:rsidRDefault="00166245">
      <w:pPr>
        <w:ind w:left="710" w:firstLine="0"/>
      </w:pPr>
      <w:r>
        <w:t xml:space="preserve">а) должностные оклады, утвержденные штатным расписанием; </w:t>
      </w:r>
    </w:p>
    <w:p w:rsidR="004A1660" w:rsidRDefault="00166245">
      <w:pPr>
        <w:ind w:left="710" w:firstLine="0"/>
      </w:pPr>
      <w:r>
        <w:t xml:space="preserve">б) выплаты стимулирующего характера (в расчете на год): </w:t>
      </w:r>
    </w:p>
    <w:p w:rsidR="004A1660" w:rsidRDefault="00166245">
      <w:pPr>
        <w:ind w:left="-15"/>
      </w:pPr>
      <w:r>
        <w:t xml:space="preserve">в) ежемесячные премиальные выплаты по итогам работы - в размерах годового фонда оплаты труда в виде выделенной субвенции, предназначенной на оплату труда инспектора ВУС, за вычетом двенадцати должностных окладов инспектора ВУС. </w:t>
      </w:r>
    </w:p>
    <w:p w:rsidR="004A1660" w:rsidRDefault="004A1660">
      <w:pPr>
        <w:spacing w:after="23" w:line="259" w:lineRule="auto"/>
        <w:ind w:left="767" w:firstLine="0"/>
        <w:jc w:val="center"/>
      </w:pPr>
    </w:p>
    <w:p w:rsidR="004A1660" w:rsidRDefault="00166245">
      <w:pPr>
        <w:pStyle w:val="1"/>
        <w:ind w:left="718" w:right="3"/>
      </w:pPr>
      <w:r>
        <w:t>V. Отпуск работникам ВУС</w:t>
      </w:r>
      <w:r>
        <w:rPr>
          <w:b w:val="0"/>
        </w:rPr>
        <w:t xml:space="preserve"> </w:t>
      </w:r>
    </w:p>
    <w:p w:rsidR="004A1660" w:rsidRDefault="00166245">
      <w:pPr>
        <w:spacing w:after="23" w:line="259" w:lineRule="auto"/>
        <w:ind w:left="710" w:firstLine="0"/>
        <w:jc w:val="left"/>
      </w:pPr>
      <w:r>
        <w:t xml:space="preserve"> </w:t>
      </w:r>
    </w:p>
    <w:p w:rsidR="004A1660" w:rsidRDefault="00166245">
      <w:pPr>
        <w:ind w:left="-15"/>
      </w:pPr>
      <w:r>
        <w:t xml:space="preserve">Работнику военно-учётного стола предоставляется ежегодный основной оплачиваемый отпуск, продолжительностью 28 календарных дней, с сохранением места работы и средней заработной платы, размер которого определяется в порядке, установленном трудовым законодательством. </w:t>
      </w:r>
    </w:p>
    <w:p w:rsidR="004A1660" w:rsidRDefault="004A1660">
      <w:pPr>
        <w:spacing w:after="22" w:line="259" w:lineRule="auto"/>
        <w:ind w:left="767" w:firstLine="0"/>
        <w:jc w:val="center"/>
      </w:pPr>
    </w:p>
    <w:p w:rsidR="004A1660" w:rsidRDefault="00166245">
      <w:pPr>
        <w:pStyle w:val="1"/>
        <w:ind w:left="718" w:right="1"/>
      </w:pPr>
      <w:r>
        <w:t>VI. Заключительное положение</w:t>
      </w:r>
      <w:r>
        <w:rPr>
          <w:b w:val="0"/>
        </w:rPr>
        <w:t xml:space="preserve"> </w:t>
      </w:r>
    </w:p>
    <w:p w:rsidR="004A1660" w:rsidRDefault="00166245">
      <w:pPr>
        <w:spacing w:after="0" w:line="259" w:lineRule="auto"/>
        <w:ind w:left="710" w:firstLine="0"/>
        <w:jc w:val="left"/>
      </w:pPr>
      <w:r>
        <w:t xml:space="preserve"> </w:t>
      </w:r>
    </w:p>
    <w:p w:rsidR="004A1660" w:rsidRDefault="00166245">
      <w:pPr>
        <w:ind w:left="-15"/>
      </w:pPr>
      <w:r>
        <w:t xml:space="preserve">Настоящее Положение вступает в силу с 01.01.2026 г. и действует до принятия нового Положения. </w:t>
      </w:r>
    </w:p>
    <w:sectPr w:rsidR="004A1660" w:rsidSect="002242DB">
      <w:pgSz w:w="11906" w:h="16838"/>
      <w:pgMar w:top="1134" w:right="847" w:bottom="1326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30F7"/>
    <w:multiLevelType w:val="hybridMultilevel"/>
    <w:tmpl w:val="65284FB8"/>
    <w:lvl w:ilvl="0" w:tplc="95486E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961E8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A58F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A930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ECA0B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D96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6834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36B0F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9AF6C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1660"/>
    <w:rsid w:val="00166245"/>
    <w:rsid w:val="002242DB"/>
    <w:rsid w:val="00352655"/>
    <w:rsid w:val="004A1660"/>
    <w:rsid w:val="00637046"/>
    <w:rsid w:val="00996236"/>
    <w:rsid w:val="00CB5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2DB"/>
    <w:pPr>
      <w:spacing w:after="12" w:line="268" w:lineRule="auto"/>
      <w:ind w:left="564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2242DB"/>
    <w:pPr>
      <w:keepNext/>
      <w:keepLines/>
      <w:spacing w:after="3" w:line="271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rsid w:val="002242DB"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242DB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rsid w:val="002242DB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2242D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96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6236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No Spacing"/>
    <w:link w:val="a6"/>
    <w:uiPriority w:val="1"/>
    <w:qFormat/>
    <w:rsid w:val="0099623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qFormat/>
    <w:rsid w:val="00996236"/>
    <w:rPr>
      <w:rFonts w:ascii="Calibri" w:eastAsia="Times New Roman" w:hAnsi="Calibri" w:cs="Times New Roman"/>
    </w:rPr>
  </w:style>
  <w:style w:type="character" w:customStyle="1" w:styleId="StrongEmphasis">
    <w:name w:val="Strong Emphasis"/>
    <w:rsid w:val="00996236"/>
    <w:rPr>
      <w:b/>
      <w:bCs/>
    </w:rPr>
  </w:style>
  <w:style w:type="paragraph" w:styleId="a7">
    <w:name w:val="List Paragraph"/>
    <w:basedOn w:val="a"/>
    <w:uiPriority w:val="34"/>
    <w:qFormat/>
    <w:rsid w:val="009962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1312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</cp:lastModifiedBy>
  <cp:revision>5</cp:revision>
  <dcterms:created xsi:type="dcterms:W3CDTF">2026-01-14T14:12:00Z</dcterms:created>
  <dcterms:modified xsi:type="dcterms:W3CDTF">2026-01-29T10:32:00Z</dcterms:modified>
</cp:coreProperties>
</file>